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56CA" w14:textId="77777777" w:rsidR="00B67BB0" w:rsidRDefault="00896EB1" w:rsidP="00244283">
      <w:pPr>
        <w:rPr>
          <w:rStyle w:val="Hyperlink"/>
          <w:rFonts w:eastAsiaTheme="minorEastAsia" w:cstheme="majorHAnsi"/>
          <w:noProof/>
          <w:color w:val="941651"/>
          <w:sz w:val="36"/>
          <w:szCs w:val="36"/>
          <w:u w:val="none"/>
        </w:rPr>
      </w:pPr>
      <w:r w:rsidRPr="00896EB1">
        <w:rPr>
          <w:rStyle w:val="Hyperlink"/>
          <w:rFonts w:eastAsiaTheme="minorEastAsia" w:cstheme="majorHAnsi"/>
          <w:noProof/>
          <w:color w:val="941651"/>
          <w:sz w:val="36"/>
          <w:szCs w:val="36"/>
          <w:u w:val="none"/>
        </w:rPr>
        <w:t xml:space="preserve">Administrative </w:t>
      </w:r>
      <w:r>
        <w:rPr>
          <w:rStyle w:val="Hyperlink"/>
          <w:rFonts w:eastAsiaTheme="minorEastAsia" w:cstheme="majorHAnsi"/>
          <w:noProof/>
          <w:color w:val="941651"/>
          <w:sz w:val="36"/>
          <w:szCs w:val="36"/>
          <w:u w:val="none"/>
        </w:rPr>
        <w:t xml:space="preserve">Unit </w:t>
      </w:r>
      <w:r w:rsidRPr="00896EB1">
        <w:rPr>
          <w:rStyle w:val="Hyperlink"/>
          <w:rFonts w:eastAsiaTheme="minorEastAsia" w:cstheme="majorHAnsi"/>
          <w:noProof/>
          <w:color w:val="941651"/>
          <w:sz w:val="36"/>
          <w:szCs w:val="36"/>
          <w:u w:val="none"/>
        </w:rPr>
        <w:t>Assessment Frequently Asked Questions</w:t>
      </w:r>
    </w:p>
    <w:p w14:paraId="4DF474E6" w14:textId="77777777" w:rsidR="002B4904" w:rsidRPr="0013671C" w:rsidRDefault="0013671C" w:rsidP="00244283">
      <w:pPr>
        <w:rPr>
          <w:rFonts w:cstheme="majorHAnsi"/>
          <w:color w:val="941651"/>
          <w:szCs w:val="22"/>
        </w:rPr>
      </w:pPr>
      <w:r>
        <w:rPr>
          <w:rFonts w:cstheme="majorHAnsi"/>
          <w:color w:val="941651"/>
          <w:szCs w:val="22"/>
        </w:rPr>
        <w:t>(Click on a question below to be taken to the reply)</w:t>
      </w:r>
    </w:p>
    <w:sdt>
      <w:sdtPr>
        <w:rPr>
          <w:rFonts w:eastAsiaTheme="minorHAnsi" w:cstheme="minorBidi"/>
          <w:sz w:val="22"/>
          <w:szCs w:val="24"/>
        </w:rPr>
        <w:id w:val="387614130"/>
        <w:docPartObj>
          <w:docPartGallery w:val="Table of Contents"/>
          <w:docPartUnique/>
        </w:docPartObj>
      </w:sdtPr>
      <w:sdtEndPr>
        <w:rPr>
          <w:b/>
          <w:bCs/>
          <w:iCs w:val="0"/>
          <w:noProof/>
          <w:color w:val="auto"/>
        </w:rPr>
      </w:sdtEndPr>
      <w:sdtContent>
        <w:p w14:paraId="36357C83" w14:textId="77777777" w:rsidR="002B4904" w:rsidRPr="002B4904" w:rsidRDefault="002B4904" w:rsidP="008A73FA">
          <w:pPr>
            <w:pStyle w:val="TOCHeading"/>
          </w:pPr>
          <w:r w:rsidRPr="002B4904">
            <w:t>Table of Contents</w:t>
          </w:r>
        </w:p>
        <w:p w14:paraId="19A4A4B9" w14:textId="0056951B" w:rsidR="0035289E" w:rsidRDefault="002B4904">
          <w:pPr>
            <w:pStyle w:val="TOC1"/>
            <w:tabs>
              <w:tab w:val="right" w:leader="dot" w:pos="9350"/>
            </w:tabs>
            <w:rPr>
              <w:rFonts w:cstheme="minorBidi"/>
              <w:noProof/>
            </w:rPr>
          </w:pPr>
          <w:r>
            <w:fldChar w:fldCharType="begin"/>
          </w:r>
          <w:r>
            <w:instrText xml:space="preserve"> TOC \o "1-3" \h \z \u </w:instrText>
          </w:r>
          <w:r>
            <w:fldChar w:fldCharType="separate"/>
          </w:r>
          <w:hyperlink w:anchor="_Toc92872661" w:history="1">
            <w:r w:rsidR="0035289E" w:rsidRPr="00E020FA">
              <w:rPr>
                <w:rStyle w:val="Hyperlink"/>
                <w:noProof/>
              </w:rPr>
              <w:t>What is the purpose of administrative unit assessment?</w:t>
            </w:r>
            <w:r w:rsidR="0035289E">
              <w:rPr>
                <w:noProof/>
                <w:webHidden/>
              </w:rPr>
              <w:tab/>
            </w:r>
            <w:r w:rsidR="0035289E">
              <w:rPr>
                <w:noProof/>
                <w:webHidden/>
              </w:rPr>
              <w:fldChar w:fldCharType="begin"/>
            </w:r>
            <w:r w:rsidR="0035289E">
              <w:rPr>
                <w:noProof/>
                <w:webHidden/>
              </w:rPr>
              <w:instrText xml:space="preserve"> PAGEREF _Toc92872661 \h </w:instrText>
            </w:r>
            <w:r w:rsidR="0035289E">
              <w:rPr>
                <w:noProof/>
                <w:webHidden/>
              </w:rPr>
            </w:r>
            <w:r w:rsidR="0035289E">
              <w:rPr>
                <w:noProof/>
                <w:webHidden/>
              </w:rPr>
              <w:fldChar w:fldCharType="separate"/>
            </w:r>
            <w:r w:rsidR="0035289E">
              <w:rPr>
                <w:noProof/>
                <w:webHidden/>
              </w:rPr>
              <w:t>2</w:t>
            </w:r>
            <w:r w:rsidR="0035289E">
              <w:rPr>
                <w:noProof/>
                <w:webHidden/>
              </w:rPr>
              <w:fldChar w:fldCharType="end"/>
            </w:r>
          </w:hyperlink>
        </w:p>
        <w:p w14:paraId="5C5011C4" w14:textId="20B62855" w:rsidR="0035289E" w:rsidRDefault="0035289E">
          <w:pPr>
            <w:pStyle w:val="TOC1"/>
            <w:tabs>
              <w:tab w:val="right" w:leader="dot" w:pos="9350"/>
            </w:tabs>
            <w:rPr>
              <w:rFonts w:cstheme="minorBidi"/>
              <w:noProof/>
            </w:rPr>
          </w:pPr>
          <w:hyperlink w:anchor="_Toc92872662" w:history="1">
            <w:r w:rsidRPr="00E020FA">
              <w:rPr>
                <w:rStyle w:val="Hyperlink"/>
                <w:noProof/>
              </w:rPr>
              <w:t>How should our unit choose AUOs?</w:t>
            </w:r>
            <w:r>
              <w:rPr>
                <w:noProof/>
                <w:webHidden/>
              </w:rPr>
              <w:tab/>
            </w:r>
            <w:r>
              <w:rPr>
                <w:noProof/>
                <w:webHidden/>
              </w:rPr>
              <w:fldChar w:fldCharType="begin"/>
            </w:r>
            <w:r>
              <w:rPr>
                <w:noProof/>
                <w:webHidden/>
              </w:rPr>
              <w:instrText xml:space="preserve"> PAGEREF _Toc92872662 \h </w:instrText>
            </w:r>
            <w:r>
              <w:rPr>
                <w:noProof/>
                <w:webHidden/>
              </w:rPr>
            </w:r>
            <w:r>
              <w:rPr>
                <w:noProof/>
                <w:webHidden/>
              </w:rPr>
              <w:fldChar w:fldCharType="separate"/>
            </w:r>
            <w:r>
              <w:rPr>
                <w:noProof/>
                <w:webHidden/>
              </w:rPr>
              <w:t>2</w:t>
            </w:r>
            <w:r>
              <w:rPr>
                <w:noProof/>
                <w:webHidden/>
              </w:rPr>
              <w:fldChar w:fldCharType="end"/>
            </w:r>
          </w:hyperlink>
        </w:p>
        <w:p w14:paraId="06C66DC3" w14:textId="71C230D9" w:rsidR="0035289E" w:rsidRDefault="0035289E">
          <w:pPr>
            <w:pStyle w:val="TOC1"/>
            <w:tabs>
              <w:tab w:val="right" w:leader="dot" w:pos="9350"/>
            </w:tabs>
            <w:rPr>
              <w:rFonts w:cstheme="minorBidi"/>
              <w:noProof/>
            </w:rPr>
          </w:pPr>
          <w:hyperlink w:anchor="_Toc92872663" w:history="1">
            <w:r w:rsidRPr="00E020FA">
              <w:rPr>
                <w:rStyle w:val="Hyperlink"/>
                <w:noProof/>
              </w:rPr>
              <w:t>Our unit is currently in a time of transition.  How can we participate in administrative unit assessment in a meaningful way during this period?</w:t>
            </w:r>
            <w:r>
              <w:rPr>
                <w:noProof/>
                <w:webHidden/>
              </w:rPr>
              <w:tab/>
            </w:r>
            <w:r>
              <w:rPr>
                <w:noProof/>
                <w:webHidden/>
              </w:rPr>
              <w:fldChar w:fldCharType="begin"/>
            </w:r>
            <w:r>
              <w:rPr>
                <w:noProof/>
                <w:webHidden/>
              </w:rPr>
              <w:instrText xml:space="preserve"> PAGEREF _Toc92872663 \h </w:instrText>
            </w:r>
            <w:r>
              <w:rPr>
                <w:noProof/>
                <w:webHidden/>
              </w:rPr>
            </w:r>
            <w:r>
              <w:rPr>
                <w:noProof/>
                <w:webHidden/>
              </w:rPr>
              <w:fldChar w:fldCharType="separate"/>
            </w:r>
            <w:r>
              <w:rPr>
                <w:noProof/>
                <w:webHidden/>
              </w:rPr>
              <w:t>2</w:t>
            </w:r>
            <w:r>
              <w:rPr>
                <w:noProof/>
                <w:webHidden/>
              </w:rPr>
              <w:fldChar w:fldCharType="end"/>
            </w:r>
          </w:hyperlink>
        </w:p>
        <w:p w14:paraId="056D985A" w14:textId="038D79A1" w:rsidR="0035289E" w:rsidRDefault="0035289E">
          <w:pPr>
            <w:pStyle w:val="TOC1"/>
            <w:tabs>
              <w:tab w:val="right" w:leader="dot" w:pos="9350"/>
            </w:tabs>
            <w:rPr>
              <w:rFonts w:cstheme="minorBidi"/>
              <w:noProof/>
            </w:rPr>
          </w:pPr>
          <w:hyperlink w:anchor="_Toc92872664" w:history="1">
            <w:r w:rsidRPr="00E020FA">
              <w:rPr>
                <w:rStyle w:val="Hyperlink"/>
                <w:noProof/>
              </w:rPr>
              <w:t>Who will be able to access and see our administrative unit assessment reports?</w:t>
            </w:r>
            <w:r>
              <w:rPr>
                <w:noProof/>
                <w:webHidden/>
              </w:rPr>
              <w:tab/>
            </w:r>
            <w:r>
              <w:rPr>
                <w:noProof/>
                <w:webHidden/>
              </w:rPr>
              <w:fldChar w:fldCharType="begin"/>
            </w:r>
            <w:r>
              <w:rPr>
                <w:noProof/>
                <w:webHidden/>
              </w:rPr>
              <w:instrText xml:space="preserve"> PAGEREF _Toc92872664 \h </w:instrText>
            </w:r>
            <w:r>
              <w:rPr>
                <w:noProof/>
                <w:webHidden/>
              </w:rPr>
            </w:r>
            <w:r>
              <w:rPr>
                <w:noProof/>
                <w:webHidden/>
              </w:rPr>
              <w:fldChar w:fldCharType="separate"/>
            </w:r>
            <w:r>
              <w:rPr>
                <w:noProof/>
                <w:webHidden/>
              </w:rPr>
              <w:t>2</w:t>
            </w:r>
            <w:r>
              <w:rPr>
                <w:noProof/>
                <w:webHidden/>
              </w:rPr>
              <w:fldChar w:fldCharType="end"/>
            </w:r>
          </w:hyperlink>
        </w:p>
        <w:p w14:paraId="587A653F" w14:textId="781D5771" w:rsidR="0035289E" w:rsidRDefault="0035289E">
          <w:pPr>
            <w:pStyle w:val="TOC1"/>
            <w:tabs>
              <w:tab w:val="right" w:leader="dot" w:pos="9350"/>
            </w:tabs>
            <w:rPr>
              <w:rFonts w:cstheme="minorBidi"/>
              <w:noProof/>
            </w:rPr>
          </w:pPr>
          <w:hyperlink w:anchor="_Toc92872665" w:history="1">
            <w:r w:rsidRPr="00E020FA">
              <w:rPr>
                <w:rStyle w:val="Hyperlink"/>
                <w:noProof/>
              </w:rPr>
              <w:t>Should our unit create new Administrative Unit Outcomes (AUOs) every year?</w:t>
            </w:r>
            <w:r>
              <w:rPr>
                <w:noProof/>
                <w:webHidden/>
              </w:rPr>
              <w:tab/>
            </w:r>
            <w:r>
              <w:rPr>
                <w:noProof/>
                <w:webHidden/>
              </w:rPr>
              <w:fldChar w:fldCharType="begin"/>
            </w:r>
            <w:r>
              <w:rPr>
                <w:noProof/>
                <w:webHidden/>
              </w:rPr>
              <w:instrText xml:space="preserve"> PAGEREF _Toc92872665 \h </w:instrText>
            </w:r>
            <w:r>
              <w:rPr>
                <w:noProof/>
                <w:webHidden/>
              </w:rPr>
            </w:r>
            <w:r>
              <w:rPr>
                <w:noProof/>
                <w:webHidden/>
              </w:rPr>
              <w:fldChar w:fldCharType="separate"/>
            </w:r>
            <w:r>
              <w:rPr>
                <w:noProof/>
                <w:webHidden/>
              </w:rPr>
              <w:t>3</w:t>
            </w:r>
            <w:r>
              <w:rPr>
                <w:noProof/>
                <w:webHidden/>
              </w:rPr>
              <w:fldChar w:fldCharType="end"/>
            </w:r>
          </w:hyperlink>
        </w:p>
        <w:p w14:paraId="6A8B16B3" w14:textId="44FCC89F" w:rsidR="0035289E" w:rsidRDefault="0035289E">
          <w:pPr>
            <w:pStyle w:val="TOC1"/>
            <w:tabs>
              <w:tab w:val="right" w:leader="dot" w:pos="9350"/>
            </w:tabs>
            <w:rPr>
              <w:rFonts w:cstheme="minorBidi"/>
              <w:noProof/>
            </w:rPr>
          </w:pPr>
          <w:hyperlink w:anchor="_Toc92872666" w:history="1">
            <w:r w:rsidRPr="00E020FA">
              <w:rPr>
                <w:rStyle w:val="Hyperlink"/>
                <w:noProof/>
              </w:rPr>
              <w:t>Our unit just developed a new strategic plan, and we want to create all-new AUOs to align with our plan.  Is this okay?</w:t>
            </w:r>
            <w:r>
              <w:rPr>
                <w:noProof/>
                <w:webHidden/>
              </w:rPr>
              <w:tab/>
            </w:r>
            <w:r>
              <w:rPr>
                <w:noProof/>
                <w:webHidden/>
              </w:rPr>
              <w:fldChar w:fldCharType="begin"/>
            </w:r>
            <w:r>
              <w:rPr>
                <w:noProof/>
                <w:webHidden/>
              </w:rPr>
              <w:instrText xml:space="preserve"> PAGEREF _Toc92872666 \h </w:instrText>
            </w:r>
            <w:r>
              <w:rPr>
                <w:noProof/>
                <w:webHidden/>
              </w:rPr>
            </w:r>
            <w:r>
              <w:rPr>
                <w:noProof/>
                <w:webHidden/>
              </w:rPr>
              <w:fldChar w:fldCharType="separate"/>
            </w:r>
            <w:r>
              <w:rPr>
                <w:noProof/>
                <w:webHidden/>
              </w:rPr>
              <w:t>3</w:t>
            </w:r>
            <w:r>
              <w:rPr>
                <w:noProof/>
                <w:webHidden/>
              </w:rPr>
              <w:fldChar w:fldCharType="end"/>
            </w:r>
          </w:hyperlink>
        </w:p>
        <w:p w14:paraId="74F2B1AF" w14:textId="7A6A4CD5" w:rsidR="0035289E" w:rsidRDefault="0035289E">
          <w:pPr>
            <w:pStyle w:val="TOC1"/>
            <w:tabs>
              <w:tab w:val="right" w:leader="dot" w:pos="9350"/>
            </w:tabs>
            <w:rPr>
              <w:rFonts w:cstheme="minorBidi"/>
              <w:noProof/>
            </w:rPr>
          </w:pPr>
          <w:hyperlink w:anchor="_Toc92872667" w:history="1">
            <w:r w:rsidRPr="00E020FA">
              <w:rPr>
                <w:rStyle w:val="Hyperlink"/>
                <w:noProof/>
              </w:rPr>
              <w:t>How do we develop effective, high-quality AUOs?</w:t>
            </w:r>
            <w:r>
              <w:rPr>
                <w:noProof/>
                <w:webHidden/>
              </w:rPr>
              <w:tab/>
            </w:r>
            <w:r>
              <w:rPr>
                <w:noProof/>
                <w:webHidden/>
              </w:rPr>
              <w:fldChar w:fldCharType="begin"/>
            </w:r>
            <w:r>
              <w:rPr>
                <w:noProof/>
                <w:webHidden/>
              </w:rPr>
              <w:instrText xml:space="preserve"> PAGEREF _Toc92872667 \h </w:instrText>
            </w:r>
            <w:r>
              <w:rPr>
                <w:noProof/>
                <w:webHidden/>
              </w:rPr>
            </w:r>
            <w:r>
              <w:rPr>
                <w:noProof/>
                <w:webHidden/>
              </w:rPr>
              <w:fldChar w:fldCharType="separate"/>
            </w:r>
            <w:r>
              <w:rPr>
                <w:noProof/>
                <w:webHidden/>
              </w:rPr>
              <w:t>4</w:t>
            </w:r>
            <w:r>
              <w:rPr>
                <w:noProof/>
                <w:webHidden/>
              </w:rPr>
              <w:fldChar w:fldCharType="end"/>
            </w:r>
          </w:hyperlink>
        </w:p>
        <w:p w14:paraId="1D976C8E" w14:textId="2C6FE154" w:rsidR="0035289E" w:rsidRDefault="0035289E">
          <w:pPr>
            <w:pStyle w:val="TOC1"/>
            <w:tabs>
              <w:tab w:val="right" w:leader="dot" w:pos="9350"/>
            </w:tabs>
            <w:rPr>
              <w:rFonts w:cstheme="minorBidi"/>
              <w:noProof/>
            </w:rPr>
          </w:pPr>
          <w:hyperlink w:anchor="_Toc92872668" w:history="1">
            <w:r w:rsidRPr="00E020FA">
              <w:rPr>
                <w:rStyle w:val="Hyperlink"/>
                <w:noProof/>
              </w:rPr>
              <w:t>How specific do our targets need to be?</w:t>
            </w:r>
            <w:r>
              <w:rPr>
                <w:noProof/>
                <w:webHidden/>
              </w:rPr>
              <w:tab/>
            </w:r>
            <w:r>
              <w:rPr>
                <w:noProof/>
                <w:webHidden/>
              </w:rPr>
              <w:fldChar w:fldCharType="begin"/>
            </w:r>
            <w:r>
              <w:rPr>
                <w:noProof/>
                <w:webHidden/>
              </w:rPr>
              <w:instrText xml:space="preserve"> PAGEREF _Toc92872668 \h </w:instrText>
            </w:r>
            <w:r>
              <w:rPr>
                <w:noProof/>
                <w:webHidden/>
              </w:rPr>
            </w:r>
            <w:r>
              <w:rPr>
                <w:noProof/>
                <w:webHidden/>
              </w:rPr>
              <w:fldChar w:fldCharType="separate"/>
            </w:r>
            <w:r>
              <w:rPr>
                <w:noProof/>
                <w:webHidden/>
              </w:rPr>
              <w:t>5</w:t>
            </w:r>
            <w:r>
              <w:rPr>
                <w:noProof/>
                <w:webHidden/>
              </w:rPr>
              <w:fldChar w:fldCharType="end"/>
            </w:r>
          </w:hyperlink>
        </w:p>
        <w:p w14:paraId="552C3F4E" w14:textId="5C27334F" w:rsidR="0035289E" w:rsidRDefault="0035289E">
          <w:pPr>
            <w:pStyle w:val="TOC1"/>
            <w:tabs>
              <w:tab w:val="right" w:leader="dot" w:pos="9350"/>
            </w:tabs>
            <w:rPr>
              <w:rFonts w:cstheme="minorBidi"/>
              <w:noProof/>
            </w:rPr>
          </w:pPr>
          <w:hyperlink w:anchor="_Toc92872669" w:history="1">
            <w:r w:rsidRPr="00E020FA">
              <w:rPr>
                <w:rStyle w:val="Hyperlink"/>
                <w:noProof/>
              </w:rPr>
              <w:t>Does our unit need student learning outcomes (SLOs)?</w:t>
            </w:r>
            <w:r>
              <w:rPr>
                <w:noProof/>
                <w:webHidden/>
              </w:rPr>
              <w:tab/>
            </w:r>
            <w:r>
              <w:rPr>
                <w:noProof/>
                <w:webHidden/>
              </w:rPr>
              <w:fldChar w:fldCharType="begin"/>
            </w:r>
            <w:r>
              <w:rPr>
                <w:noProof/>
                <w:webHidden/>
              </w:rPr>
              <w:instrText xml:space="preserve"> PAGEREF _Toc92872669 \h </w:instrText>
            </w:r>
            <w:r>
              <w:rPr>
                <w:noProof/>
                <w:webHidden/>
              </w:rPr>
            </w:r>
            <w:r>
              <w:rPr>
                <w:noProof/>
                <w:webHidden/>
              </w:rPr>
              <w:fldChar w:fldCharType="separate"/>
            </w:r>
            <w:r>
              <w:rPr>
                <w:noProof/>
                <w:webHidden/>
              </w:rPr>
              <w:t>6</w:t>
            </w:r>
            <w:r>
              <w:rPr>
                <w:noProof/>
                <w:webHidden/>
              </w:rPr>
              <w:fldChar w:fldCharType="end"/>
            </w:r>
          </w:hyperlink>
        </w:p>
        <w:p w14:paraId="1D856443" w14:textId="7511153A" w:rsidR="0035289E" w:rsidRDefault="0035289E">
          <w:pPr>
            <w:pStyle w:val="TOC1"/>
            <w:tabs>
              <w:tab w:val="right" w:leader="dot" w:pos="9350"/>
            </w:tabs>
            <w:rPr>
              <w:rFonts w:cstheme="minorBidi"/>
              <w:noProof/>
            </w:rPr>
          </w:pPr>
          <w:hyperlink w:anchor="_Toc92872670" w:history="1">
            <w:r w:rsidRPr="00E020FA">
              <w:rPr>
                <w:rStyle w:val="Hyperlink"/>
                <w:noProof/>
              </w:rPr>
              <w:t>How do we create direct measures for our SLOs?  We have a survey that asks students if they feel that they’ve learned something from our program, is this a direct measure?</w:t>
            </w:r>
            <w:r>
              <w:rPr>
                <w:noProof/>
                <w:webHidden/>
              </w:rPr>
              <w:tab/>
            </w:r>
            <w:r>
              <w:rPr>
                <w:noProof/>
                <w:webHidden/>
              </w:rPr>
              <w:fldChar w:fldCharType="begin"/>
            </w:r>
            <w:r>
              <w:rPr>
                <w:noProof/>
                <w:webHidden/>
              </w:rPr>
              <w:instrText xml:space="preserve"> PAGEREF _Toc92872670 \h </w:instrText>
            </w:r>
            <w:r>
              <w:rPr>
                <w:noProof/>
                <w:webHidden/>
              </w:rPr>
            </w:r>
            <w:r>
              <w:rPr>
                <w:noProof/>
                <w:webHidden/>
              </w:rPr>
              <w:fldChar w:fldCharType="separate"/>
            </w:r>
            <w:r>
              <w:rPr>
                <w:noProof/>
                <w:webHidden/>
              </w:rPr>
              <w:t>7</w:t>
            </w:r>
            <w:r>
              <w:rPr>
                <w:noProof/>
                <w:webHidden/>
              </w:rPr>
              <w:fldChar w:fldCharType="end"/>
            </w:r>
          </w:hyperlink>
        </w:p>
        <w:p w14:paraId="21641869" w14:textId="0EB20B00" w:rsidR="0035289E" w:rsidRDefault="0035289E">
          <w:pPr>
            <w:pStyle w:val="TOC1"/>
            <w:tabs>
              <w:tab w:val="right" w:leader="dot" w:pos="9350"/>
            </w:tabs>
            <w:rPr>
              <w:rFonts w:cstheme="minorBidi"/>
              <w:noProof/>
            </w:rPr>
          </w:pPr>
          <w:hyperlink w:anchor="_Toc92872671" w:history="1">
            <w:r w:rsidRPr="00E020FA">
              <w:rPr>
                <w:rStyle w:val="Hyperlink"/>
                <w:noProof/>
              </w:rPr>
              <w:t>Our unit is ready to write our report.  When do we need to include Comments on Findings, Action Plans, and Comments on Past Action Planning?</w:t>
            </w:r>
            <w:r>
              <w:rPr>
                <w:noProof/>
                <w:webHidden/>
              </w:rPr>
              <w:tab/>
            </w:r>
            <w:r>
              <w:rPr>
                <w:noProof/>
                <w:webHidden/>
              </w:rPr>
              <w:fldChar w:fldCharType="begin"/>
            </w:r>
            <w:r>
              <w:rPr>
                <w:noProof/>
                <w:webHidden/>
              </w:rPr>
              <w:instrText xml:space="preserve"> PAGEREF _Toc92872671 \h </w:instrText>
            </w:r>
            <w:r>
              <w:rPr>
                <w:noProof/>
                <w:webHidden/>
              </w:rPr>
            </w:r>
            <w:r>
              <w:rPr>
                <w:noProof/>
                <w:webHidden/>
              </w:rPr>
              <w:fldChar w:fldCharType="separate"/>
            </w:r>
            <w:r>
              <w:rPr>
                <w:noProof/>
                <w:webHidden/>
              </w:rPr>
              <w:t>8</w:t>
            </w:r>
            <w:r>
              <w:rPr>
                <w:noProof/>
                <w:webHidden/>
              </w:rPr>
              <w:fldChar w:fldCharType="end"/>
            </w:r>
          </w:hyperlink>
        </w:p>
        <w:p w14:paraId="18094538" w14:textId="05CA6679" w:rsidR="0035289E" w:rsidRDefault="0035289E">
          <w:pPr>
            <w:pStyle w:val="TOC1"/>
            <w:tabs>
              <w:tab w:val="right" w:leader="dot" w:pos="9350"/>
            </w:tabs>
            <w:rPr>
              <w:rFonts w:cstheme="minorBidi"/>
              <w:noProof/>
            </w:rPr>
          </w:pPr>
          <w:hyperlink w:anchor="_Toc92872672" w:history="1">
            <w:r w:rsidRPr="00E020FA">
              <w:rPr>
                <w:rStyle w:val="Hyperlink"/>
                <w:noProof/>
              </w:rPr>
              <w:t>What do we do with the feedback we receive from Institutional Effectiveness?</w:t>
            </w:r>
            <w:r>
              <w:rPr>
                <w:noProof/>
                <w:webHidden/>
              </w:rPr>
              <w:tab/>
            </w:r>
            <w:r>
              <w:rPr>
                <w:noProof/>
                <w:webHidden/>
              </w:rPr>
              <w:fldChar w:fldCharType="begin"/>
            </w:r>
            <w:r>
              <w:rPr>
                <w:noProof/>
                <w:webHidden/>
              </w:rPr>
              <w:instrText xml:space="preserve"> PAGEREF _Toc92872672 \h </w:instrText>
            </w:r>
            <w:r>
              <w:rPr>
                <w:noProof/>
                <w:webHidden/>
              </w:rPr>
            </w:r>
            <w:r>
              <w:rPr>
                <w:noProof/>
                <w:webHidden/>
              </w:rPr>
              <w:fldChar w:fldCharType="separate"/>
            </w:r>
            <w:r>
              <w:rPr>
                <w:noProof/>
                <w:webHidden/>
              </w:rPr>
              <w:t>10</w:t>
            </w:r>
            <w:r>
              <w:rPr>
                <w:noProof/>
                <w:webHidden/>
              </w:rPr>
              <w:fldChar w:fldCharType="end"/>
            </w:r>
          </w:hyperlink>
        </w:p>
        <w:p w14:paraId="36B13D5A" w14:textId="1A82B9D6" w:rsidR="0035289E" w:rsidRDefault="0035289E">
          <w:pPr>
            <w:pStyle w:val="TOC1"/>
            <w:tabs>
              <w:tab w:val="right" w:leader="dot" w:pos="9350"/>
            </w:tabs>
            <w:rPr>
              <w:rFonts w:cstheme="minorBidi"/>
              <w:noProof/>
            </w:rPr>
          </w:pPr>
          <w:hyperlink w:anchor="_Toc92872673" w:history="1">
            <w:r w:rsidRPr="00E020FA">
              <w:rPr>
                <w:rStyle w:val="Hyperlink"/>
                <w:noProof/>
              </w:rPr>
              <w:t>Do we need to resubmit our annual report after we receive feedback from Institutional Effectiveness?</w:t>
            </w:r>
            <w:r>
              <w:rPr>
                <w:noProof/>
                <w:webHidden/>
              </w:rPr>
              <w:tab/>
            </w:r>
            <w:r>
              <w:rPr>
                <w:noProof/>
                <w:webHidden/>
              </w:rPr>
              <w:fldChar w:fldCharType="begin"/>
            </w:r>
            <w:r>
              <w:rPr>
                <w:noProof/>
                <w:webHidden/>
              </w:rPr>
              <w:instrText xml:space="preserve"> PAGEREF _Toc92872673 \h </w:instrText>
            </w:r>
            <w:r>
              <w:rPr>
                <w:noProof/>
                <w:webHidden/>
              </w:rPr>
            </w:r>
            <w:r>
              <w:rPr>
                <w:noProof/>
                <w:webHidden/>
              </w:rPr>
              <w:fldChar w:fldCharType="separate"/>
            </w:r>
            <w:r>
              <w:rPr>
                <w:noProof/>
                <w:webHidden/>
              </w:rPr>
              <w:t>10</w:t>
            </w:r>
            <w:r>
              <w:rPr>
                <w:noProof/>
                <w:webHidden/>
              </w:rPr>
              <w:fldChar w:fldCharType="end"/>
            </w:r>
          </w:hyperlink>
        </w:p>
        <w:p w14:paraId="488B6E87" w14:textId="5FC54F84" w:rsidR="0035289E" w:rsidRDefault="0035289E">
          <w:pPr>
            <w:pStyle w:val="TOC1"/>
            <w:tabs>
              <w:tab w:val="right" w:leader="dot" w:pos="9350"/>
            </w:tabs>
            <w:rPr>
              <w:rFonts w:cstheme="minorBidi"/>
              <w:noProof/>
            </w:rPr>
          </w:pPr>
          <w:hyperlink w:anchor="_Toc92872674" w:history="1">
            <w:r w:rsidRPr="00E020FA">
              <w:rPr>
                <w:rStyle w:val="Hyperlink"/>
                <w:noProof/>
              </w:rPr>
              <w:t>Our unit has created AUOs, measures, and targets, but we want to be sure we’re on the right track before we start collecting data.  Is there a way to get feedback before we submit the annual report?</w:t>
            </w:r>
            <w:r>
              <w:rPr>
                <w:noProof/>
                <w:webHidden/>
              </w:rPr>
              <w:tab/>
            </w:r>
            <w:r>
              <w:rPr>
                <w:noProof/>
                <w:webHidden/>
              </w:rPr>
              <w:fldChar w:fldCharType="begin"/>
            </w:r>
            <w:r>
              <w:rPr>
                <w:noProof/>
                <w:webHidden/>
              </w:rPr>
              <w:instrText xml:space="preserve"> PAGEREF _Toc92872674 \h </w:instrText>
            </w:r>
            <w:r>
              <w:rPr>
                <w:noProof/>
                <w:webHidden/>
              </w:rPr>
            </w:r>
            <w:r>
              <w:rPr>
                <w:noProof/>
                <w:webHidden/>
              </w:rPr>
              <w:fldChar w:fldCharType="separate"/>
            </w:r>
            <w:r>
              <w:rPr>
                <w:noProof/>
                <w:webHidden/>
              </w:rPr>
              <w:t>10</w:t>
            </w:r>
            <w:r>
              <w:rPr>
                <w:noProof/>
                <w:webHidden/>
              </w:rPr>
              <w:fldChar w:fldCharType="end"/>
            </w:r>
          </w:hyperlink>
        </w:p>
        <w:p w14:paraId="281BF9CD" w14:textId="59032E67" w:rsidR="0035289E" w:rsidRDefault="0035289E">
          <w:pPr>
            <w:pStyle w:val="TOC1"/>
            <w:tabs>
              <w:tab w:val="right" w:leader="dot" w:pos="9350"/>
            </w:tabs>
            <w:rPr>
              <w:rFonts w:cstheme="minorBidi"/>
              <w:noProof/>
            </w:rPr>
          </w:pPr>
          <w:hyperlink w:anchor="_Toc92872675" w:history="1">
            <w:r w:rsidRPr="00E020FA">
              <w:rPr>
                <w:rStyle w:val="Hyperlink"/>
                <w:noProof/>
              </w:rPr>
              <w:t>Our unit is still has questions.  Can we get some extra help?</w:t>
            </w:r>
            <w:r>
              <w:rPr>
                <w:noProof/>
                <w:webHidden/>
              </w:rPr>
              <w:tab/>
            </w:r>
            <w:r>
              <w:rPr>
                <w:noProof/>
                <w:webHidden/>
              </w:rPr>
              <w:fldChar w:fldCharType="begin"/>
            </w:r>
            <w:r>
              <w:rPr>
                <w:noProof/>
                <w:webHidden/>
              </w:rPr>
              <w:instrText xml:space="preserve"> PAGEREF _Toc92872675 \h </w:instrText>
            </w:r>
            <w:r>
              <w:rPr>
                <w:noProof/>
                <w:webHidden/>
              </w:rPr>
            </w:r>
            <w:r>
              <w:rPr>
                <w:noProof/>
                <w:webHidden/>
              </w:rPr>
              <w:fldChar w:fldCharType="separate"/>
            </w:r>
            <w:r>
              <w:rPr>
                <w:noProof/>
                <w:webHidden/>
              </w:rPr>
              <w:t>10</w:t>
            </w:r>
            <w:r>
              <w:rPr>
                <w:noProof/>
                <w:webHidden/>
              </w:rPr>
              <w:fldChar w:fldCharType="end"/>
            </w:r>
          </w:hyperlink>
        </w:p>
        <w:p w14:paraId="2888FC0A" w14:textId="544AEF42" w:rsidR="002B4904" w:rsidRDefault="002B4904">
          <w:r>
            <w:rPr>
              <w:b/>
              <w:bCs/>
              <w:noProof/>
            </w:rPr>
            <w:fldChar w:fldCharType="end"/>
          </w:r>
        </w:p>
      </w:sdtContent>
    </w:sdt>
    <w:p w14:paraId="2A39C9AD" w14:textId="77777777" w:rsidR="001C030F" w:rsidRDefault="001C030F" w:rsidP="001C030F"/>
    <w:p w14:paraId="05FAB49D" w14:textId="77777777" w:rsidR="001C030F" w:rsidRDefault="001C030F">
      <w:r>
        <w:br w:type="page"/>
      </w:r>
    </w:p>
    <w:p w14:paraId="1D912569" w14:textId="7651DB47" w:rsidR="0010652E" w:rsidRPr="00CE3611" w:rsidRDefault="0010652E" w:rsidP="008A73FA">
      <w:pPr>
        <w:pStyle w:val="Heading1"/>
      </w:pPr>
      <w:bookmarkStart w:id="0" w:name="_Toc92872661"/>
      <w:r w:rsidRPr="00CE3611">
        <w:lastRenderedPageBreak/>
        <w:t>W</w:t>
      </w:r>
      <w:r>
        <w:t>hat is the p</w:t>
      </w:r>
      <w:r w:rsidR="008A73FA">
        <w:t xml:space="preserve">urpose </w:t>
      </w:r>
      <w:r>
        <w:t>of administrative unit assessment</w:t>
      </w:r>
      <w:r w:rsidRPr="00CE3611">
        <w:t>?</w:t>
      </w:r>
      <w:bookmarkEnd w:id="0"/>
    </w:p>
    <w:p w14:paraId="645500B0" w14:textId="77777777" w:rsidR="0010652E" w:rsidRDefault="0010652E" w:rsidP="0010652E"/>
    <w:p w14:paraId="35F4ED7E" w14:textId="0AFE615E" w:rsidR="0010652E" w:rsidRDefault="0010652E" w:rsidP="0010652E">
      <w:r>
        <w:t>The purpose of administrative unit assessment is to collect data that your unit will</w:t>
      </w:r>
      <w:r w:rsidR="00FA72B7">
        <w:t xml:space="preserve"> </w:t>
      </w:r>
      <w:r w:rsidR="00FA72B7" w:rsidRPr="008A73FA">
        <w:rPr>
          <w:b/>
          <w:bCs/>
          <w:u w:val="single"/>
        </w:rPr>
        <w:t>USE</w:t>
      </w:r>
      <w:r w:rsidR="00FA72B7">
        <w:t xml:space="preserve"> </w:t>
      </w:r>
      <w:r>
        <w:t>to make decisions about how to get better at what you do.  Some key points:</w:t>
      </w:r>
    </w:p>
    <w:p w14:paraId="6A7F6A54" w14:textId="77777777" w:rsidR="0010652E" w:rsidRDefault="0010652E" w:rsidP="0010652E"/>
    <w:p w14:paraId="05EC971D" w14:textId="3668D009" w:rsidR="0010652E" w:rsidRDefault="0010652E" w:rsidP="0010652E">
      <w:pPr>
        <w:pStyle w:val="ListParagraph"/>
        <w:numPr>
          <w:ilvl w:val="0"/>
          <w:numId w:val="10"/>
        </w:numPr>
      </w:pPr>
      <w:r>
        <w:t xml:space="preserve">This process is </w:t>
      </w:r>
      <w:r w:rsidR="009C0776">
        <w:t xml:space="preserve">about </w:t>
      </w:r>
      <w:r w:rsidR="008A73FA">
        <w:t>seeking improvement</w:t>
      </w:r>
      <w:r w:rsidR="009C0776">
        <w:t xml:space="preserve">, </w:t>
      </w:r>
      <w:r>
        <w:t>not about demonstrating performance</w:t>
      </w:r>
      <w:r w:rsidR="009C0776">
        <w:t>.</w:t>
      </w:r>
    </w:p>
    <w:p w14:paraId="520AE00E" w14:textId="07656AAA" w:rsidR="0010652E" w:rsidRDefault="0010652E" w:rsidP="0010652E">
      <w:pPr>
        <w:pStyle w:val="ListParagraph"/>
        <w:numPr>
          <w:ilvl w:val="0"/>
          <w:numId w:val="10"/>
        </w:numPr>
      </w:pPr>
      <w:r>
        <w:t xml:space="preserve">If </w:t>
      </w:r>
      <w:r w:rsidR="0013734A">
        <w:t xml:space="preserve">the </w:t>
      </w:r>
      <w:r w:rsidR="00F72FCF">
        <w:t>data collected are never used</w:t>
      </w:r>
      <w:r>
        <w:t>, then this becomes a pointless exercise.</w:t>
      </w:r>
      <w:r w:rsidR="008A73FA">
        <w:t xml:space="preserve">  </w:t>
      </w:r>
      <w:r>
        <w:t xml:space="preserve">If a unit is measuring </w:t>
      </w:r>
      <w:r w:rsidR="00F72FCF">
        <w:t xml:space="preserve">something </w:t>
      </w:r>
      <w:r>
        <w:t>that they have already optimized, then this becomes a pointless exercise.</w:t>
      </w:r>
      <w:r w:rsidR="008A73FA">
        <w:t xml:space="preserve">  </w:t>
      </w:r>
      <w:r>
        <w:t>And there’s nothing worse than a pointless exercise!</w:t>
      </w:r>
    </w:p>
    <w:p w14:paraId="256A0EE3" w14:textId="70C9F234" w:rsidR="0010652E" w:rsidRDefault="0010652E" w:rsidP="0010652E"/>
    <w:p w14:paraId="3A415F54" w14:textId="3C7D92CE" w:rsidR="0010652E" w:rsidRPr="00CE3611" w:rsidRDefault="0010652E" w:rsidP="008A73FA">
      <w:pPr>
        <w:pStyle w:val="Heading1"/>
      </w:pPr>
      <w:bookmarkStart w:id="1" w:name="_Toc92872662"/>
      <w:r>
        <w:t>How should our unit choose AUOs</w:t>
      </w:r>
      <w:r w:rsidRPr="00CE3611">
        <w:t>?</w:t>
      </w:r>
      <w:bookmarkEnd w:id="1"/>
    </w:p>
    <w:p w14:paraId="78F2EB2F" w14:textId="77777777" w:rsidR="0010652E" w:rsidRDefault="0010652E" w:rsidP="0010652E"/>
    <w:p w14:paraId="40774533" w14:textId="7E1C6949" w:rsidR="0010652E" w:rsidRDefault="0010652E" w:rsidP="0010652E">
      <w:r>
        <w:t xml:space="preserve">Your unit should choose AUOs that will provide data you are </w:t>
      </w:r>
      <w:r w:rsidR="0035289E">
        <w:t>interested</w:t>
      </w:r>
      <w:r>
        <w:t xml:space="preserve"> in and will answer questions that your unit is </w:t>
      </w:r>
      <w:r w:rsidR="0035289E">
        <w:t>asking</w:t>
      </w:r>
      <w:r>
        <w:t>.  Here are some guiding questions to help think through possible AUOs:</w:t>
      </w:r>
    </w:p>
    <w:p w14:paraId="38931D25" w14:textId="7ED1F5EB" w:rsidR="0010652E" w:rsidRDefault="0010652E" w:rsidP="0010652E"/>
    <w:p w14:paraId="57D444A3" w14:textId="42A03F73" w:rsidR="0010652E" w:rsidRDefault="0010652E" w:rsidP="0010652E">
      <w:pPr>
        <w:pStyle w:val="ListParagraph"/>
        <w:numPr>
          <w:ilvl w:val="0"/>
          <w:numId w:val="11"/>
        </w:numPr>
      </w:pPr>
      <w:r>
        <w:t>What barriers or challenges to satisfying your mission is your unit currently or consistently grappling with?</w:t>
      </w:r>
    </w:p>
    <w:p w14:paraId="18AEF6AC" w14:textId="4C2477FE" w:rsidR="0010652E" w:rsidRDefault="0010652E" w:rsidP="0010652E">
      <w:pPr>
        <w:pStyle w:val="ListParagraph"/>
        <w:numPr>
          <w:ilvl w:val="0"/>
          <w:numId w:val="11"/>
        </w:numPr>
      </w:pPr>
      <w:r>
        <w:t>What trends does your unit see coming down the pike that you want to start preparing for now, so you stay on top of your game?</w:t>
      </w:r>
    </w:p>
    <w:p w14:paraId="2E1C335A" w14:textId="3BB5BCC5" w:rsidR="0010652E" w:rsidRDefault="0010652E" w:rsidP="0010652E">
      <w:pPr>
        <w:pStyle w:val="ListParagraph"/>
        <w:numPr>
          <w:ilvl w:val="0"/>
          <w:numId w:val="11"/>
        </w:numPr>
      </w:pPr>
      <w:r>
        <w:t>What questions do you and your team keep coming back to, but haven’t found a satisfying answer to yet?</w:t>
      </w:r>
    </w:p>
    <w:p w14:paraId="4617B6F2" w14:textId="4E9B5D30" w:rsidR="0010652E" w:rsidRDefault="0010652E" w:rsidP="0010652E">
      <w:pPr>
        <w:pStyle w:val="ListParagraph"/>
        <w:numPr>
          <w:ilvl w:val="0"/>
          <w:numId w:val="11"/>
        </w:numPr>
      </w:pPr>
      <w:r>
        <w:t>What relationships or partnerships does your team need to build?</w:t>
      </w:r>
    </w:p>
    <w:p w14:paraId="5C6EC226" w14:textId="3AF6CA56" w:rsidR="0010652E" w:rsidRDefault="0010652E" w:rsidP="0010652E">
      <w:pPr>
        <w:pStyle w:val="ListParagraph"/>
        <w:numPr>
          <w:ilvl w:val="0"/>
          <w:numId w:val="11"/>
        </w:numPr>
      </w:pPr>
      <w:r>
        <w:t>What skills does your team need to build?</w:t>
      </w:r>
    </w:p>
    <w:p w14:paraId="28BD08D4" w14:textId="321D4292" w:rsidR="0010652E" w:rsidRDefault="0010652E" w:rsidP="0010652E">
      <w:pPr>
        <w:pStyle w:val="ListParagraph"/>
        <w:numPr>
          <w:ilvl w:val="0"/>
          <w:numId w:val="11"/>
        </w:numPr>
      </w:pPr>
      <w:r>
        <w:t xml:space="preserve">What could your team do </w:t>
      </w:r>
      <w:r w:rsidR="0049393C">
        <w:t>or examine so it is focusing on prevention</w:t>
      </w:r>
      <w:r>
        <w:t xml:space="preserve"> instead of reaction?</w:t>
      </w:r>
    </w:p>
    <w:p w14:paraId="16D9BF1B" w14:textId="1260C891" w:rsidR="0010652E" w:rsidRPr="0010652E" w:rsidRDefault="0010652E" w:rsidP="0010652E">
      <w:pPr>
        <w:pStyle w:val="ListParagraph"/>
        <w:numPr>
          <w:ilvl w:val="0"/>
          <w:numId w:val="11"/>
        </w:numPr>
      </w:pPr>
      <w:r>
        <w:t>What metaphorical rocks do you need to look under to prevent surprises?</w:t>
      </w:r>
    </w:p>
    <w:p w14:paraId="4E43E410" w14:textId="77777777" w:rsidR="0010652E" w:rsidRPr="0010652E" w:rsidRDefault="0010652E" w:rsidP="0010652E"/>
    <w:p w14:paraId="3791EC1E" w14:textId="3B9869E4" w:rsidR="0010652E" w:rsidRPr="00CE3611" w:rsidRDefault="00F72FCF" w:rsidP="008A73FA">
      <w:pPr>
        <w:pStyle w:val="Heading1"/>
      </w:pPr>
      <w:bookmarkStart w:id="2" w:name="_Toc92872663"/>
      <w:r>
        <w:t xml:space="preserve">Our unit is currently in a time of transition.  How can we participate in administrative unit assessment in a meaningful way during this </w:t>
      </w:r>
      <w:r w:rsidR="0049393C">
        <w:t>period</w:t>
      </w:r>
      <w:r w:rsidR="0010652E" w:rsidRPr="00CE3611">
        <w:t>?</w:t>
      </w:r>
      <w:bookmarkEnd w:id="2"/>
    </w:p>
    <w:p w14:paraId="741C0EBE" w14:textId="77777777" w:rsidR="0010652E" w:rsidRDefault="0010652E" w:rsidP="0010652E"/>
    <w:p w14:paraId="76E0FAE2" w14:textId="5654DE65" w:rsidR="0010652E" w:rsidRDefault="00F72FCF" w:rsidP="0010652E">
      <w:r>
        <w:t xml:space="preserve">Units that are currently moving or restructuring can still benefit from the administrative unit assessment process.  </w:t>
      </w:r>
      <w:r w:rsidR="004E6474">
        <w:t>During this time, when a unit’s mandate or responsibilities may be in flux, it may be helpful for AUOs to focus more on internal processes and team function, such as:</w:t>
      </w:r>
    </w:p>
    <w:p w14:paraId="10E49ABE" w14:textId="2D111A88" w:rsidR="004E6474" w:rsidRDefault="004E6474" w:rsidP="0010652E"/>
    <w:p w14:paraId="7B5306CC" w14:textId="6B2E033A" w:rsidR="002E61A3" w:rsidRDefault="004E6474" w:rsidP="002E61A3">
      <w:pPr>
        <w:pStyle w:val="ListParagraph"/>
        <w:numPr>
          <w:ilvl w:val="0"/>
          <w:numId w:val="12"/>
        </w:numPr>
      </w:pPr>
      <w:r>
        <w:t>Team member participation in professional development</w:t>
      </w:r>
    </w:p>
    <w:p w14:paraId="2FCF33CA" w14:textId="4BDACBA5" w:rsidR="002E61A3" w:rsidRDefault="004E6474" w:rsidP="002E61A3">
      <w:pPr>
        <w:pStyle w:val="ListParagraph"/>
        <w:numPr>
          <w:ilvl w:val="0"/>
          <w:numId w:val="12"/>
        </w:numPr>
      </w:pPr>
      <w:r>
        <w:t>Team member participation in diversity, equity, and inclusion activities</w:t>
      </w:r>
    </w:p>
    <w:p w14:paraId="79CBC45E" w14:textId="4F2B8542" w:rsidR="004E6474" w:rsidRDefault="0045424E" w:rsidP="004E6474">
      <w:pPr>
        <w:pStyle w:val="ListParagraph"/>
        <w:numPr>
          <w:ilvl w:val="0"/>
          <w:numId w:val="12"/>
        </w:numPr>
      </w:pPr>
      <w:r>
        <w:t>Tracking efforts to create greater</w:t>
      </w:r>
      <w:r w:rsidR="004E6474">
        <w:t xml:space="preserve"> work-life balance for team members</w:t>
      </w:r>
    </w:p>
    <w:p w14:paraId="15C99501" w14:textId="23C35ED9" w:rsidR="002E61A3" w:rsidRDefault="002E61A3" w:rsidP="002E61A3">
      <w:pPr>
        <w:pStyle w:val="ListParagraph"/>
        <w:numPr>
          <w:ilvl w:val="0"/>
          <w:numId w:val="12"/>
        </w:numPr>
      </w:pPr>
      <w:r>
        <w:t>Collecting data on customer satisfaction with services or resources provided (even if the services or resources change, the unit will have useful data that demonstrates their effectiveness)</w:t>
      </w:r>
    </w:p>
    <w:p w14:paraId="191A5F82" w14:textId="55729C42" w:rsidR="002E61A3" w:rsidRDefault="002E61A3" w:rsidP="002E61A3">
      <w:pPr>
        <w:pStyle w:val="ListParagraph"/>
        <w:numPr>
          <w:ilvl w:val="0"/>
          <w:numId w:val="12"/>
        </w:numPr>
      </w:pPr>
      <w:r>
        <w:t>Team member participation in community service activities</w:t>
      </w:r>
    </w:p>
    <w:p w14:paraId="7AE40771" w14:textId="77777777" w:rsidR="0010652E" w:rsidRDefault="0010652E" w:rsidP="0010652E"/>
    <w:p w14:paraId="76F53227" w14:textId="77777777" w:rsidR="0010652E" w:rsidRDefault="0010652E" w:rsidP="0010652E"/>
    <w:p w14:paraId="7DEF9870" w14:textId="18FE8306" w:rsidR="00C766F9" w:rsidRPr="00CE3611" w:rsidRDefault="00C766F9" w:rsidP="008A73FA">
      <w:pPr>
        <w:pStyle w:val="Heading1"/>
      </w:pPr>
      <w:bookmarkStart w:id="3" w:name="_Toc92872664"/>
      <w:r w:rsidRPr="00CE3611">
        <w:t>Who will be able to access and see our administrative unit assessment reports?</w:t>
      </w:r>
      <w:bookmarkEnd w:id="3"/>
    </w:p>
    <w:p w14:paraId="6BB803BC" w14:textId="77777777" w:rsidR="00C766F9" w:rsidRDefault="00C766F9" w:rsidP="00C766F9"/>
    <w:p w14:paraId="0D7437AA" w14:textId="77777777" w:rsidR="00C766F9" w:rsidRDefault="00C766F9" w:rsidP="00C766F9">
      <w:r>
        <w:t xml:space="preserve">Institutional Effectiveness archives all submitted administrative unit assessment reports </w:t>
      </w:r>
      <w:r w:rsidR="000500A1">
        <w:t xml:space="preserve">so that documentation is preserved through leadership changes and </w:t>
      </w:r>
      <w:r>
        <w:t>for</w:t>
      </w:r>
      <w:r w:rsidR="000500A1">
        <w:t xml:space="preserve"> SACSCOC reporting purposes</w:t>
      </w:r>
      <w:r>
        <w:t xml:space="preserve">.  A unit’s </w:t>
      </w:r>
      <w:r>
        <w:lastRenderedPageBreak/>
        <w:t xml:space="preserve">report can only be requested by the senior leadership to whom it reports.  All reports are available for review by SACSCOC representatives during the university’s 5- and 10-year reaffirmation processes.  </w:t>
      </w:r>
    </w:p>
    <w:p w14:paraId="3E882BAE" w14:textId="77777777" w:rsidR="00C766F9" w:rsidRDefault="00C766F9" w:rsidP="00C766F9"/>
    <w:p w14:paraId="09009186" w14:textId="77777777" w:rsidR="00C766F9" w:rsidRDefault="00C766F9" w:rsidP="00C766F9">
      <w:r>
        <w:t xml:space="preserve">Sometimes, units submit high-quality outcomes that would make good examples for others to see.  In these cases, Institutional Effectiveness will contact your unit </w:t>
      </w:r>
      <w:r w:rsidR="000500A1">
        <w:t>head and obtain</w:t>
      </w:r>
      <w:r>
        <w:t xml:space="preserve"> permission to share a de-identified version of your outcome.  </w:t>
      </w:r>
    </w:p>
    <w:p w14:paraId="75DB76F3" w14:textId="77777777" w:rsidR="00C766F9" w:rsidRDefault="00C766F9" w:rsidP="00C766F9"/>
    <w:p w14:paraId="7F6F4E19" w14:textId="77777777" w:rsidR="00C766F9" w:rsidRPr="00244283" w:rsidRDefault="00C766F9" w:rsidP="008A73FA">
      <w:pPr>
        <w:pStyle w:val="Heading1"/>
      </w:pPr>
      <w:bookmarkStart w:id="4" w:name="_Toc92872665"/>
      <w:r w:rsidRPr="00244283">
        <w:t xml:space="preserve">Should our unit create new </w:t>
      </w:r>
      <w:r>
        <w:t>Administrative Unit Outcomes (</w:t>
      </w:r>
      <w:r w:rsidRPr="00244283">
        <w:t>AUOs</w:t>
      </w:r>
      <w:r>
        <w:t>)</w:t>
      </w:r>
      <w:r w:rsidRPr="00244283">
        <w:t xml:space="preserve"> every year?</w:t>
      </w:r>
      <w:bookmarkEnd w:id="4"/>
    </w:p>
    <w:p w14:paraId="6C13FECE" w14:textId="77777777" w:rsidR="00C766F9" w:rsidRDefault="00C766F9" w:rsidP="00C766F9"/>
    <w:p w14:paraId="56230A10" w14:textId="77777777" w:rsidR="00C766F9" w:rsidRDefault="00C766F9" w:rsidP="00C766F9">
      <w:r>
        <w:t>The goal of administrative assessment is to demonstrate how our administrative units improve over time.  If units create all new AUOs every year, it will not be possible to illustrate the effects of the unit’s efforts to improve i</w:t>
      </w:r>
      <w:r w:rsidR="006A489E">
        <w:t>t</w:t>
      </w:r>
      <w:r>
        <w:t xml:space="preserve">s processes, services, or products.  Well-crafted AUOs should </w:t>
      </w:r>
      <w:r w:rsidR="000500A1">
        <w:t>be applicable to activities of the unit over several years</w:t>
      </w:r>
      <w:r>
        <w:t>.</w:t>
      </w:r>
    </w:p>
    <w:p w14:paraId="1945F0F1" w14:textId="77777777" w:rsidR="00C766F9" w:rsidRDefault="00C766F9" w:rsidP="00C766F9"/>
    <w:p w14:paraId="2B38FAF5" w14:textId="77777777" w:rsidR="00C766F9" w:rsidRDefault="00C766F9" w:rsidP="00C766F9">
      <w:r>
        <w:t>However, there are a few instances where units</w:t>
      </w:r>
      <w:r w:rsidR="000500A1">
        <w:t xml:space="preserve"> will need to change some</w:t>
      </w:r>
      <w:r>
        <w:t xml:space="preserve"> of their AUOs:</w:t>
      </w:r>
    </w:p>
    <w:p w14:paraId="440065B1" w14:textId="77777777" w:rsidR="00C766F9" w:rsidRDefault="00C766F9" w:rsidP="00C766F9">
      <w:pPr>
        <w:pStyle w:val="ListParagraph"/>
        <w:numPr>
          <w:ilvl w:val="0"/>
          <w:numId w:val="2"/>
        </w:numPr>
      </w:pPr>
      <w:r>
        <w:t xml:space="preserve">They have met their targets for their existing AUOs for many years in a </w:t>
      </w:r>
      <w:proofErr w:type="gramStart"/>
      <w:r>
        <w:t>row, and</w:t>
      </w:r>
      <w:proofErr w:type="gramEnd"/>
      <w:r>
        <w:t xml:space="preserve"> would now like to focus on improving other processes, services, or products.</w:t>
      </w:r>
    </w:p>
    <w:p w14:paraId="5E4A053A" w14:textId="77777777" w:rsidR="00C766F9" w:rsidRDefault="00C766F9" w:rsidP="00C766F9">
      <w:pPr>
        <w:pStyle w:val="ListParagraph"/>
        <w:numPr>
          <w:ilvl w:val="0"/>
          <w:numId w:val="2"/>
        </w:numPr>
      </w:pPr>
      <w:r>
        <w:t xml:space="preserve">They have developed a new strategic </w:t>
      </w:r>
      <w:proofErr w:type="gramStart"/>
      <w:r>
        <w:t>plan, and</w:t>
      </w:r>
      <w:proofErr w:type="gramEnd"/>
      <w:r>
        <w:t xml:space="preserve"> want to align their administrative assessment with their new plan.</w:t>
      </w:r>
    </w:p>
    <w:p w14:paraId="58B75850" w14:textId="77777777" w:rsidR="00C766F9" w:rsidRDefault="00C766F9" w:rsidP="00C766F9">
      <w:pPr>
        <w:pStyle w:val="ListParagraph"/>
        <w:numPr>
          <w:ilvl w:val="0"/>
          <w:numId w:val="2"/>
        </w:numPr>
      </w:pPr>
      <w:r>
        <w:t>They</w:t>
      </w:r>
      <w:r w:rsidR="000500A1">
        <w:t xml:space="preserve"> have realized that some </w:t>
      </w:r>
      <w:r>
        <w:t>of their current AUOs are no longer useful for helping them improve.</w:t>
      </w:r>
    </w:p>
    <w:p w14:paraId="0CC3D187" w14:textId="77777777" w:rsidR="00C766F9" w:rsidRPr="005C606C" w:rsidRDefault="00C766F9" w:rsidP="00C766F9"/>
    <w:p w14:paraId="4F49E110" w14:textId="77777777" w:rsidR="00C766F9" w:rsidRPr="00244283" w:rsidRDefault="00C766F9" w:rsidP="008A73FA">
      <w:pPr>
        <w:pStyle w:val="Heading1"/>
      </w:pPr>
      <w:bookmarkStart w:id="5" w:name="_Toc92872666"/>
      <w:r w:rsidRPr="00244283">
        <w:t xml:space="preserve">Our unit just developed a new strategic plan, and we want to create all-new AUOs to align with our plan.  Is </w:t>
      </w:r>
      <w:proofErr w:type="gramStart"/>
      <w:r w:rsidRPr="00244283">
        <w:t>this</w:t>
      </w:r>
      <w:proofErr w:type="gramEnd"/>
      <w:r w:rsidRPr="00244283">
        <w:t xml:space="preserve"> okay?</w:t>
      </w:r>
      <w:bookmarkEnd w:id="5"/>
    </w:p>
    <w:p w14:paraId="604C056B" w14:textId="77777777" w:rsidR="00C766F9" w:rsidRPr="005C606C" w:rsidRDefault="00C766F9" w:rsidP="00C766F9"/>
    <w:p w14:paraId="5F78B535" w14:textId="2E3F3AC4" w:rsidR="00C766F9" w:rsidRDefault="00C766F9" w:rsidP="00C766F9">
      <w:r>
        <w:t xml:space="preserve">Yes, it is good practice to align your administrative assessment efforts with your unit’s strategic or operational plan.  </w:t>
      </w:r>
      <w:r w:rsidR="000500A1">
        <w:t xml:space="preserve">It is best if your unit can align some of your previous AUOs with current activities, and you will want to make </w:t>
      </w:r>
      <w:r>
        <w:t xml:space="preserve">sure that your new AUOs are structured so that they will be useful to your unit </w:t>
      </w:r>
      <w:r w:rsidR="00E61A40">
        <w:t>for several</w:t>
      </w:r>
      <w:r>
        <w:t xml:space="preserve"> years.  For advice on how to do this, please see “</w:t>
      </w:r>
      <w:r w:rsidR="001909BB">
        <w:t>How do we develop effective, high-quality AUOs</w:t>
      </w:r>
      <w:r w:rsidR="00151728">
        <w:t>?” below</w:t>
      </w:r>
      <w:r>
        <w:t xml:space="preserve">.  </w:t>
      </w:r>
    </w:p>
    <w:p w14:paraId="34CC9C34" w14:textId="77777777" w:rsidR="00C766F9" w:rsidRDefault="00C766F9">
      <w:r>
        <w:br w:type="page"/>
      </w:r>
    </w:p>
    <w:p w14:paraId="28914A96" w14:textId="0FCA9316" w:rsidR="00D16C8B" w:rsidRPr="00244283" w:rsidRDefault="001909BB" w:rsidP="008A73FA">
      <w:pPr>
        <w:pStyle w:val="Heading1"/>
      </w:pPr>
      <w:bookmarkStart w:id="6" w:name="_Toc92872667"/>
      <w:r>
        <w:lastRenderedPageBreak/>
        <w:t>How do we develop effective, high-quality</w:t>
      </w:r>
      <w:r w:rsidR="00B929ED">
        <w:t xml:space="preserve"> AUOs</w:t>
      </w:r>
      <w:r w:rsidR="00D16C8B" w:rsidRPr="00244283">
        <w:t>?</w:t>
      </w:r>
      <w:bookmarkEnd w:id="6"/>
    </w:p>
    <w:p w14:paraId="68E73235" w14:textId="77777777" w:rsidR="00896EB1" w:rsidRDefault="00896EB1" w:rsidP="00244283"/>
    <w:p w14:paraId="087E13AB" w14:textId="41EF905D" w:rsidR="005C606C" w:rsidRDefault="00CE5208" w:rsidP="00244283">
      <w:r>
        <w:t xml:space="preserve">Each unit should have 3-5 AUOs, and measure at least three every year.  </w:t>
      </w:r>
      <w:r w:rsidR="00896EB1">
        <w:t>Your unit’s AUOs should be:</w:t>
      </w:r>
    </w:p>
    <w:p w14:paraId="67C536A0" w14:textId="77777777" w:rsidR="005F754F" w:rsidRDefault="00896EB1" w:rsidP="005E26C8">
      <w:pPr>
        <w:pStyle w:val="ListParagraph"/>
        <w:numPr>
          <w:ilvl w:val="0"/>
          <w:numId w:val="1"/>
        </w:numPr>
      </w:pPr>
      <w:r>
        <w:t>Focused on the processes, services, and/or products that your uni</w:t>
      </w:r>
      <w:r w:rsidR="00E47F55">
        <w:t>t would like to improve</w:t>
      </w:r>
      <w:r w:rsidR="005F754F">
        <w:t>.</w:t>
      </w:r>
    </w:p>
    <w:p w14:paraId="13CD781C" w14:textId="77777777" w:rsidR="00896EB1" w:rsidRDefault="00896EB1" w:rsidP="005E26C8">
      <w:pPr>
        <w:pStyle w:val="ListParagraph"/>
        <w:numPr>
          <w:ilvl w:val="0"/>
          <w:numId w:val="1"/>
        </w:numPr>
      </w:pPr>
      <w:r>
        <w:t>High-level enough that they can be used over multiple years to guide continuous improvement.</w:t>
      </w:r>
    </w:p>
    <w:p w14:paraId="4C8597CC" w14:textId="77777777" w:rsidR="00896EB1" w:rsidRDefault="00896EB1" w:rsidP="00896EB1">
      <w:pPr>
        <w:pStyle w:val="ListParagraph"/>
        <w:numPr>
          <w:ilvl w:val="0"/>
          <w:numId w:val="1"/>
        </w:numPr>
      </w:pPr>
      <w:r>
        <w:t xml:space="preserve">Specific enough that they are </w:t>
      </w:r>
      <w:proofErr w:type="gramStart"/>
      <w:r>
        <w:t>actually measurable</w:t>
      </w:r>
      <w:proofErr w:type="gramEnd"/>
      <w:r>
        <w:t>.</w:t>
      </w:r>
    </w:p>
    <w:p w14:paraId="3C1D4DD8" w14:textId="77777777" w:rsidR="00896EB1" w:rsidRDefault="00896EB1" w:rsidP="00896EB1">
      <w:pPr>
        <w:pStyle w:val="ListParagraph"/>
        <w:numPr>
          <w:ilvl w:val="0"/>
          <w:numId w:val="1"/>
        </w:numPr>
      </w:pPr>
      <w:r>
        <w:t>Derived from the mission or mandate of your unit.</w:t>
      </w:r>
    </w:p>
    <w:p w14:paraId="4B401E0D" w14:textId="77777777" w:rsidR="002C3A2B" w:rsidRDefault="002C3A2B" w:rsidP="00896EB1">
      <w:pPr>
        <w:pStyle w:val="ListParagraph"/>
        <w:numPr>
          <w:ilvl w:val="0"/>
          <w:numId w:val="1"/>
        </w:numPr>
      </w:pPr>
      <w:r>
        <w:t xml:space="preserve">Related to things that your unit can </w:t>
      </w:r>
      <w:proofErr w:type="gramStart"/>
      <w:r>
        <w:t>actually control</w:t>
      </w:r>
      <w:proofErr w:type="gramEnd"/>
      <w:r>
        <w:t>.</w:t>
      </w:r>
    </w:p>
    <w:p w14:paraId="75CDB69B" w14:textId="77777777" w:rsidR="002C3A2B" w:rsidRDefault="002C3A2B" w:rsidP="002C3A2B"/>
    <w:p w14:paraId="6FE34900" w14:textId="77777777" w:rsidR="002C3A2B" w:rsidRDefault="002C3A2B" w:rsidP="002C3A2B">
      <w:r>
        <w:t>Here are some examples:</w:t>
      </w:r>
    </w:p>
    <w:p w14:paraId="7D746607" w14:textId="77777777" w:rsidR="002C3A2B" w:rsidRDefault="002C3A2B" w:rsidP="002C3A2B"/>
    <w:p w14:paraId="757B236F" w14:textId="77777777" w:rsidR="005B050E" w:rsidRDefault="006E4156" w:rsidP="009566C7">
      <w:pPr>
        <w:jc w:val="center"/>
      </w:pPr>
      <w:r>
        <w:rPr>
          <w:noProof/>
        </w:rPr>
        <w:drawing>
          <wp:inline distT="0" distB="0" distL="0" distR="0" wp14:anchorId="622A9CCA" wp14:editId="17CDCBAD">
            <wp:extent cx="4276725" cy="5661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O Example Capture.JPG"/>
                    <pic:cNvPicPr/>
                  </pic:nvPicPr>
                  <pic:blipFill>
                    <a:blip r:embed="rId8">
                      <a:extLst>
                        <a:ext uri="{28A0092B-C50C-407E-A947-70E740481C1C}">
                          <a14:useLocalDpi xmlns:a14="http://schemas.microsoft.com/office/drawing/2010/main" val="0"/>
                        </a:ext>
                      </a:extLst>
                    </a:blip>
                    <a:stretch>
                      <a:fillRect/>
                    </a:stretch>
                  </pic:blipFill>
                  <pic:spPr>
                    <a:xfrm>
                      <a:off x="0" y="0"/>
                      <a:ext cx="4314656" cy="5712146"/>
                    </a:xfrm>
                    <a:prstGeom prst="rect">
                      <a:avLst/>
                    </a:prstGeom>
                  </pic:spPr>
                </pic:pic>
              </a:graphicData>
            </a:graphic>
          </wp:inline>
        </w:drawing>
      </w:r>
      <w:r w:rsidR="005B050E">
        <w:br w:type="page"/>
      </w:r>
    </w:p>
    <w:p w14:paraId="100B5423" w14:textId="77777777" w:rsidR="005C606C" w:rsidRPr="00244283" w:rsidRDefault="005C606C" w:rsidP="008A73FA">
      <w:pPr>
        <w:pStyle w:val="Heading1"/>
      </w:pPr>
      <w:bookmarkStart w:id="7" w:name="_Toc92872668"/>
      <w:r w:rsidRPr="00244283">
        <w:lastRenderedPageBreak/>
        <w:t>How specific do our targets need to be?</w:t>
      </w:r>
      <w:bookmarkEnd w:id="7"/>
    </w:p>
    <w:p w14:paraId="1DA76B1B" w14:textId="77777777" w:rsidR="00896EB1" w:rsidRDefault="00896EB1" w:rsidP="00244283"/>
    <w:p w14:paraId="3AC49A9D" w14:textId="77777777" w:rsidR="005C606C" w:rsidRDefault="001A1654" w:rsidP="00244283">
      <w:r>
        <w:t xml:space="preserve">The more specific your targets are, the better they will demonstrate </w:t>
      </w:r>
      <w:r w:rsidR="009E0D76">
        <w:t>improvement</w:t>
      </w:r>
      <w:r>
        <w:t xml:space="preserve"> over time.  Here are some examples of both good and bad targets:</w:t>
      </w:r>
    </w:p>
    <w:p w14:paraId="236C4E88" w14:textId="77777777" w:rsidR="001A1654" w:rsidRDefault="001A1654" w:rsidP="00244283"/>
    <w:p w14:paraId="0D0D748D" w14:textId="77777777" w:rsidR="00095500" w:rsidRDefault="00095500" w:rsidP="00095500">
      <w:pPr>
        <w:jc w:val="center"/>
      </w:pPr>
      <w:r>
        <w:rPr>
          <w:noProof/>
        </w:rPr>
        <w:drawing>
          <wp:inline distT="0" distB="0" distL="0" distR="0" wp14:anchorId="4D0B5A9A" wp14:editId="479FACF9">
            <wp:extent cx="5312056" cy="5143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rget Example Capture.JPG"/>
                    <pic:cNvPicPr/>
                  </pic:nvPicPr>
                  <pic:blipFill>
                    <a:blip r:embed="rId9">
                      <a:extLst>
                        <a:ext uri="{28A0092B-C50C-407E-A947-70E740481C1C}">
                          <a14:useLocalDpi xmlns:a14="http://schemas.microsoft.com/office/drawing/2010/main" val="0"/>
                        </a:ext>
                      </a:extLst>
                    </a:blip>
                    <a:stretch>
                      <a:fillRect/>
                    </a:stretch>
                  </pic:blipFill>
                  <pic:spPr>
                    <a:xfrm>
                      <a:off x="0" y="0"/>
                      <a:ext cx="5321890" cy="5153021"/>
                    </a:xfrm>
                    <a:prstGeom prst="rect">
                      <a:avLst/>
                    </a:prstGeom>
                  </pic:spPr>
                </pic:pic>
              </a:graphicData>
            </a:graphic>
          </wp:inline>
        </w:drawing>
      </w:r>
    </w:p>
    <w:p w14:paraId="583D0117" w14:textId="77777777" w:rsidR="005C606C" w:rsidRDefault="005C606C" w:rsidP="00244283"/>
    <w:p w14:paraId="375FAE37" w14:textId="77777777" w:rsidR="00095500" w:rsidRDefault="00095500">
      <w:pPr>
        <w:rPr>
          <w:rFonts w:eastAsiaTheme="majorEastAsia" w:cstheme="majorBidi"/>
          <w:bCs/>
          <w:color w:val="941651"/>
          <w:sz w:val="28"/>
          <w:szCs w:val="26"/>
        </w:rPr>
      </w:pPr>
      <w:r>
        <w:br w:type="page"/>
      </w:r>
    </w:p>
    <w:p w14:paraId="6CAB4C2B" w14:textId="77777777" w:rsidR="00D16C8B" w:rsidRDefault="00C3782A" w:rsidP="008A73FA">
      <w:pPr>
        <w:pStyle w:val="Heading1"/>
      </w:pPr>
      <w:bookmarkStart w:id="8" w:name="_Toc92872669"/>
      <w:r>
        <w:lastRenderedPageBreak/>
        <w:t>Does our</w:t>
      </w:r>
      <w:r w:rsidR="00D16C8B">
        <w:t xml:space="preserve"> unit need </w:t>
      </w:r>
      <w:r>
        <w:t>student learning outcomes (</w:t>
      </w:r>
      <w:r w:rsidR="00D16C8B">
        <w:t>SLOs</w:t>
      </w:r>
      <w:r>
        <w:t>)</w:t>
      </w:r>
      <w:r w:rsidR="00D16C8B">
        <w:t>?</w:t>
      </w:r>
      <w:bookmarkEnd w:id="8"/>
    </w:p>
    <w:p w14:paraId="029605CF" w14:textId="77777777" w:rsidR="00896EB1" w:rsidRDefault="00896EB1" w:rsidP="00244283"/>
    <w:p w14:paraId="50699729" w14:textId="77777777" w:rsidR="00C3782A" w:rsidRDefault="00C3782A" w:rsidP="00244283">
      <w:r>
        <w:t>For units that are responsible for delivering content to students, we consider these units to have instructional responsibilities.  Units with instructional responsibilities should create</w:t>
      </w:r>
      <w:r w:rsidR="00D56B8A">
        <w:t xml:space="preserve"> at least one student learning outcome</w:t>
      </w:r>
      <w:r>
        <w:t xml:space="preserve"> as a part of their administrative assessment </w:t>
      </w:r>
      <w:proofErr w:type="gramStart"/>
      <w:r>
        <w:t>process, and</w:t>
      </w:r>
      <w:proofErr w:type="gramEnd"/>
      <w:r>
        <w:t xml:space="preserve"> should create </w:t>
      </w:r>
      <w:r w:rsidR="001A6E81">
        <w:t xml:space="preserve">at least one </w:t>
      </w:r>
      <w:r>
        <w:t xml:space="preserve">direct measure for </w:t>
      </w:r>
      <w:r w:rsidR="00D56B8A">
        <w:t>any</w:t>
      </w:r>
      <w:r>
        <w:t xml:space="preserve"> SLOs.</w:t>
      </w:r>
    </w:p>
    <w:p w14:paraId="7DD8EC3D" w14:textId="77777777" w:rsidR="00C3782A" w:rsidRDefault="00C3782A" w:rsidP="00244283"/>
    <w:p w14:paraId="05EBEA08" w14:textId="77777777" w:rsidR="005C606C" w:rsidRDefault="001A6E81" w:rsidP="00244283">
      <w:r>
        <w:rPr>
          <w:b/>
        </w:rPr>
        <w:t>Important note: F</w:t>
      </w:r>
      <w:r w:rsidR="00C3782A" w:rsidRPr="00C3782A">
        <w:rPr>
          <w:b/>
        </w:rPr>
        <w:t>or student programs or services where the expected outcomes relate to student attitudes, confidence, moti</w:t>
      </w:r>
      <w:r w:rsidR="00151728">
        <w:rPr>
          <w:b/>
        </w:rPr>
        <w:t>vation, etc.</w:t>
      </w:r>
      <w:r w:rsidR="00C3782A" w:rsidRPr="00C3782A">
        <w:rPr>
          <w:b/>
        </w:rPr>
        <w:t xml:space="preserve">, these outcomes should be represented in an administrative outcome and should not be represented in a student learning outcome. </w:t>
      </w:r>
      <w:r w:rsidR="00C3782A">
        <w:t xml:space="preserve"> </w:t>
      </w:r>
    </w:p>
    <w:p w14:paraId="467DF0C6" w14:textId="77777777" w:rsidR="00C3782A" w:rsidRDefault="00C3782A" w:rsidP="00244283"/>
    <w:p w14:paraId="688ABAC9" w14:textId="77777777" w:rsidR="00C3782A" w:rsidRDefault="00C3782A" w:rsidP="00244283">
      <w:r>
        <w:t>SLOs should:</w:t>
      </w:r>
    </w:p>
    <w:p w14:paraId="2D2CAF93" w14:textId="77777777" w:rsidR="00C3782A" w:rsidRDefault="00C3782A" w:rsidP="00C3782A">
      <w:pPr>
        <w:pStyle w:val="ListParagraph"/>
        <w:numPr>
          <w:ilvl w:val="0"/>
          <w:numId w:val="3"/>
        </w:numPr>
      </w:pPr>
      <w:r>
        <w:t xml:space="preserve">Be focused on the knowledge/skills/abilities that students will be able to demonstrate </w:t>
      </w:r>
      <w:proofErr w:type="gramStart"/>
      <w:r>
        <w:t>as a result of</w:t>
      </w:r>
      <w:proofErr w:type="gramEnd"/>
      <w:r>
        <w:t xml:space="preserve"> interacting with your program or service.</w:t>
      </w:r>
    </w:p>
    <w:p w14:paraId="26586C3A" w14:textId="77777777" w:rsidR="00C3782A" w:rsidRDefault="00C3782A" w:rsidP="00C3782A">
      <w:pPr>
        <w:pStyle w:val="ListParagraph"/>
        <w:numPr>
          <w:ilvl w:val="0"/>
          <w:numId w:val="3"/>
        </w:numPr>
      </w:pPr>
      <w:r>
        <w:t xml:space="preserve">Be detailed enough to be measurable.  </w:t>
      </w:r>
    </w:p>
    <w:p w14:paraId="293CAE09" w14:textId="77777777" w:rsidR="00C3782A" w:rsidRDefault="00C3782A" w:rsidP="00C3782A">
      <w:pPr>
        <w:pStyle w:val="ListParagraph"/>
        <w:numPr>
          <w:ilvl w:val="0"/>
          <w:numId w:val="3"/>
        </w:numPr>
      </w:pPr>
      <w:r>
        <w:t>Include a direct measure of student learning, where students are required to demonstrate their new knowledge/skills/abilities</w:t>
      </w:r>
      <w:r w:rsidR="00714855">
        <w:t xml:space="preserve"> (</w:t>
      </w:r>
      <w:r w:rsidR="001A6E81">
        <w:t>the next question below provides more information on how to develop direct measures</w:t>
      </w:r>
      <w:r w:rsidR="00714855">
        <w:t>)</w:t>
      </w:r>
      <w:r>
        <w:t>.</w:t>
      </w:r>
    </w:p>
    <w:p w14:paraId="17ED5541" w14:textId="77777777" w:rsidR="00011E91" w:rsidRDefault="00011E91" w:rsidP="00011E91"/>
    <w:p w14:paraId="06EC6B1E" w14:textId="77777777" w:rsidR="00011E91" w:rsidRDefault="00011E91" w:rsidP="00011E91">
      <w:r>
        <w:t>Here are some examples:</w:t>
      </w:r>
    </w:p>
    <w:p w14:paraId="36D622D5" w14:textId="77777777" w:rsidR="00011E91" w:rsidRDefault="00011E91" w:rsidP="00011E91"/>
    <w:p w14:paraId="5003236A" w14:textId="77777777" w:rsidR="00011E91" w:rsidRPr="00244283" w:rsidRDefault="001A6E81" w:rsidP="00011E91">
      <w:pPr>
        <w:jc w:val="center"/>
      </w:pPr>
      <w:r>
        <w:rPr>
          <w:noProof/>
        </w:rPr>
        <w:drawing>
          <wp:inline distT="0" distB="0" distL="0" distR="0" wp14:anchorId="53BB9CEE" wp14:editId="5F803372">
            <wp:extent cx="5020376" cy="3839111"/>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 Example Capture.png"/>
                    <pic:cNvPicPr/>
                  </pic:nvPicPr>
                  <pic:blipFill>
                    <a:blip r:embed="rId10">
                      <a:extLst>
                        <a:ext uri="{28A0092B-C50C-407E-A947-70E740481C1C}">
                          <a14:useLocalDpi xmlns:a14="http://schemas.microsoft.com/office/drawing/2010/main" val="0"/>
                        </a:ext>
                      </a:extLst>
                    </a:blip>
                    <a:stretch>
                      <a:fillRect/>
                    </a:stretch>
                  </pic:blipFill>
                  <pic:spPr>
                    <a:xfrm>
                      <a:off x="0" y="0"/>
                      <a:ext cx="5020376" cy="3839111"/>
                    </a:xfrm>
                    <a:prstGeom prst="rect">
                      <a:avLst/>
                    </a:prstGeom>
                  </pic:spPr>
                </pic:pic>
              </a:graphicData>
            </a:graphic>
          </wp:inline>
        </w:drawing>
      </w:r>
    </w:p>
    <w:p w14:paraId="237271C7" w14:textId="77777777" w:rsidR="005C606C" w:rsidRPr="005C606C" w:rsidRDefault="005C606C" w:rsidP="00244283"/>
    <w:p w14:paraId="788391B7" w14:textId="77777777" w:rsidR="004F0B51" w:rsidRDefault="004F0B51">
      <w:pPr>
        <w:rPr>
          <w:rFonts w:eastAsiaTheme="majorEastAsia" w:cstheme="majorBidi"/>
          <w:bCs/>
          <w:color w:val="941651"/>
          <w:sz w:val="28"/>
          <w:szCs w:val="26"/>
        </w:rPr>
      </w:pPr>
      <w:r>
        <w:br w:type="page"/>
      </w:r>
    </w:p>
    <w:p w14:paraId="6A7A230C" w14:textId="77777777" w:rsidR="00D16C8B" w:rsidRPr="00244283" w:rsidRDefault="00390207" w:rsidP="008A73FA">
      <w:pPr>
        <w:pStyle w:val="Heading1"/>
      </w:pPr>
      <w:bookmarkStart w:id="9" w:name="_Toc92872670"/>
      <w:r w:rsidRPr="00244283">
        <w:lastRenderedPageBreak/>
        <w:t>How do we create direct measures for our</w:t>
      </w:r>
      <w:r w:rsidR="00D16C8B" w:rsidRPr="00244283">
        <w:t xml:space="preserve"> SLOs?</w:t>
      </w:r>
      <w:r w:rsidR="00011E91">
        <w:t xml:space="preserve">  We have a survey that asks students if they feel that they’ve learned something from our program, is this a direct measure?</w:t>
      </w:r>
      <w:bookmarkEnd w:id="9"/>
    </w:p>
    <w:p w14:paraId="6A9F7014" w14:textId="77777777" w:rsidR="005C606C" w:rsidRDefault="005C606C" w:rsidP="00244283"/>
    <w:p w14:paraId="019B9E9D" w14:textId="77777777" w:rsidR="00792C11" w:rsidRDefault="001A6E81" w:rsidP="003560BB">
      <w:r>
        <w:t>A survey of students’ opinion</w:t>
      </w:r>
      <w:r w:rsidR="00792C11">
        <w:t xml:space="preserve"> of their learning is not a direct m</w:t>
      </w:r>
      <w:r w:rsidR="002F188F">
        <w:t>easure.  Direct measures</w:t>
      </w:r>
      <w:r w:rsidR="003560BB">
        <w:t xml:space="preserve"> require students to demonstrate their learning</w:t>
      </w:r>
      <w:r>
        <w:t>.</w:t>
      </w:r>
    </w:p>
    <w:p w14:paraId="4A209D5D" w14:textId="77777777" w:rsidR="003560BB" w:rsidRDefault="003560BB" w:rsidP="003560BB"/>
    <w:p w14:paraId="6041D8B1" w14:textId="77777777" w:rsidR="00792C11" w:rsidRDefault="003560BB" w:rsidP="00792C11">
      <w:pPr>
        <w:pStyle w:val="ListParagraph"/>
        <w:ind w:left="0"/>
      </w:pPr>
      <w:r>
        <w:t>For administrative units, d</w:t>
      </w:r>
      <w:r w:rsidR="00792C11">
        <w:t>irect measures can be:</w:t>
      </w:r>
    </w:p>
    <w:p w14:paraId="5922F6C9" w14:textId="77777777" w:rsidR="00792C11" w:rsidRDefault="00792C11" w:rsidP="00792C11">
      <w:pPr>
        <w:pStyle w:val="ListParagraph"/>
        <w:numPr>
          <w:ilvl w:val="0"/>
          <w:numId w:val="6"/>
        </w:numPr>
      </w:pPr>
      <w:r>
        <w:t>Pieces of student work evaluated through a rubric, including papers, presentations, and other performances.</w:t>
      </w:r>
    </w:p>
    <w:p w14:paraId="2D6259DB" w14:textId="77777777" w:rsidR="00792C11" w:rsidRDefault="003560BB" w:rsidP="00792C11">
      <w:pPr>
        <w:pStyle w:val="ListParagraph"/>
        <w:numPr>
          <w:ilvl w:val="0"/>
          <w:numId w:val="6"/>
        </w:numPr>
      </w:pPr>
      <w:r>
        <w:t>Test questions</w:t>
      </w:r>
      <w:r w:rsidR="00792C11">
        <w:t xml:space="preserve"> with right or wrong answers.</w:t>
      </w:r>
    </w:p>
    <w:p w14:paraId="311E026C" w14:textId="77777777" w:rsidR="00792C11" w:rsidRDefault="00792C11" w:rsidP="00792C11"/>
    <w:p w14:paraId="674FB73C" w14:textId="77777777" w:rsidR="00792C11" w:rsidRDefault="00792C11" w:rsidP="00792C11">
      <w:r>
        <w:t>Most administrative units with instructional re</w:t>
      </w:r>
      <w:r w:rsidR="003560BB">
        <w:t xml:space="preserve">sponsibilities do not </w:t>
      </w:r>
      <w:r>
        <w:t xml:space="preserve">require students to create </w:t>
      </w:r>
      <w:r w:rsidR="003560BB">
        <w:t>papers or presentations</w:t>
      </w:r>
      <w:r>
        <w:t xml:space="preserve">, so </w:t>
      </w:r>
      <w:r w:rsidR="0030376D">
        <w:t>using a rubric</w:t>
      </w:r>
      <w:r>
        <w:t xml:space="preserve"> will only be appropriate for some units.  However, most units</w:t>
      </w:r>
      <w:r w:rsidR="003D36CF">
        <w:t xml:space="preserve"> with instructional responsibilities</w:t>
      </w:r>
      <w:r>
        <w:t xml:space="preserve"> already give student surveys at the end of sessions or experiences.  </w:t>
      </w:r>
      <w:r w:rsidR="00AB2642">
        <w:t xml:space="preserve">In these cases, </w:t>
      </w:r>
      <w:r w:rsidR="003560BB">
        <w:t xml:space="preserve">test </w:t>
      </w:r>
      <w:r w:rsidR="00AB2642">
        <w:t xml:space="preserve">questions </w:t>
      </w:r>
      <w:r w:rsidR="003560BB">
        <w:t xml:space="preserve">can be added </w:t>
      </w:r>
      <w:r w:rsidR="00AB2642">
        <w:t xml:space="preserve">to the existing survey </w:t>
      </w:r>
      <w:r w:rsidR="003560BB">
        <w:t>to serve as direct measures</w:t>
      </w:r>
      <w:r w:rsidR="00AB2642">
        <w:t>.  Here are some examples:</w:t>
      </w:r>
    </w:p>
    <w:p w14:paraId="78355601" w14:textId="77777777" w:rsidR="00AB2642" w:rsidRDefault="00AB2642" w:rsidP="00792C11"/>
    <w:p w14:paraId="31316311" w14:textId="77777777" w:rsidR="0030376D" w:rsidRDefault="00BC3DD5" w:rsidP="00792C11">
      <w:r>
        <w:rPr>
          <w:noProof/>
        </w:rPr>
        <w:drawing>
          <wp:inline distT="0" distB="0" distL="0" distR="0" wp14:anchorId="54428636" wp14:editId="1723B1BE">
            <wp:extent cx="5943600" cy="4253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rect Measure Example Capture.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253865"/>
                    </a:xfrm>
                    <a:prstGeom prst="rect">
                      <a:avLst/>
                    </a:prstGeom>
                  </pic:spPr>
                </pic:pic>
              </a:graphicData>
            </a:graphic>
          </wp:inline>
        </w:drawing>
      </w:r>
    </w:p>
    <w:p w14:paraId="4EB26302" w14:textId="77777777" w:rsidR="00CE5208" w:rsidRDefault="00CE5208">
      <w:r>
        <w:br w:type="page"/>
      </w:r>
    </w:p>
    <w:p w14:paraId="2C8D29C8" w14:textId="77777777" w:rsidR="007366B1" w:rsidRPr="00D54ACE" w:rsidRDefault="002812B9" w:rsidP="008A73FA">
      <w:pPr>
        <w:pStyle w:val="Heading1"/>
      </w:pPr>
      <w:bookmarkStart w:id="10" w:name="_Toc92872671"/>
      <w:r>
        <w:lastRenderedPageBreak/>
        <w:t>Our unit is ready to write our report.  When do we need to include Comments on Findings</w:t>
      </w:r>
      <w:r w:rsidR="009C1007">
        <w:t>, Action Plans, and Comments on Past Action Planning</w:t>
      </w:r>
      <w:r w:rsidR="007366B1" w:rsidRPr="00D54ACE">
        <w:t>?</w:t>
      </w:r>
      <w:bookmarkEnd w:id="10"/>
    </w:p>
    <w:p w14:paraId="3E88A045" w14:textId="77777777" w:rsidR="007366B1" w:rsidRDefault="007366B1" w:rsidP="007366B1"/>
    <w:p w14:paraId="1A793CE7" w14:textId="77777777" w:rsidR="003F1BF6" w:rsidRDefault="00BC3DD5" w:rsidP="007366B1">
      <w:r>
        <w:t>T</w:t>
      </w:r>
      <w:r w:rsidR="003F1BF6">
        <w:t>he last four</w:t>
      </w:r>
      <w:r w:rsidR="002812B9">
        <w:t xml:space="preserve"> columns of the template are designed to guide administrative units through a process of reflecting on their findings</w:t>
      </w:r>
      <w:r w:rsidR="009C1007">
        <w:t xml:space="preserve"> and determining wh</w:t>
      </w:r>
      <w:r w:rsidR="00CE5208">
        <w:t>at to do based on this information</w:t>
      </w:r>
      <w:r w:rsidR="002812B9">
        <w:t>.</w:t>
      </w:r>
      <w:r w:rsidR="003F1BF6">
        <w:t xml:space="preserve">  Here is an example for the </w:t>
      </w:r>
      <w:r w:rsidR="003F1BF6" w:rsidRPr="003F1BF6">
        <w:rPr>
          <w:b/>
          <w:i/>
        </w:rPr>
        <w:t>Findings</w:t>
      </w:r>
      <w:r w:rsidR="003F1BF6">
        <w:t xml:space="preserve"> column:</w:t>
      </w:r>
    </w:p>
    <w:p w14:paraId="3822287C" w14:textId="77777777" w:rsidR="003F1BF6" w:rsidRDefault="003F1BF6" w:rsidP="007366B1"/>
    <w:p w14:paraId="1177EA3A" w14:textId="77777777" w:rsidR="009C1007" w:rsidRDefault="00683FA0" w:rsidP="007366B1">
      <w:r>
        <w:rPr>
          <w:noProof/>
        </w:rPr>
        <w:drawing>
          <wp:inline distT="0" distB="0" distL="0" distR="0" wp14:anchorId="4F667D9F" wp14:editId="29EE0E10">
            <wp:extent cx="5943600" cy="1913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ndings Example Captur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913255"/>
                    </a:xfrm>
                    <a:prstGeom prst="rect">
                      <a:avLst/>
                    </a:prstGeom>
                  </pic:spPr>
                </pic:pic>
              </a:graphicData>
            </a:graphic>
          </wp:inline>
        </w:drawing>
      </w:r>
      <w:r w:rsidR="002812B9">
        <w:t xml:space="preserve"> </w:t>
      </w:r>
    </w:p>
    <w:p w14:paraId="406169FE" w14:textId="77777777" w:rsidR="009C1007" w:rsidRDefault="009C1007" w:rsidP="007366B1"/>
    <w:p w14:paraId="742C1494" w14:textId="77777777" w:rsidR="003F1BF6" w:rsidRDefault="003F1BF6" w:rsidP="003F1BF6"/>
    <w:p w14:paraId="5A1E73C4" w14:textId="77777777" w:rsidR="003F1BF6" w:rsidRDefault="002812B9" w:rsidP="003F1BF6">
      <w:r>
        <w:t>For any outcome where findings are presented</w:t>
      </w:r>
      <w:r w:rsidR="00AA02EC">
        <w:t xml:space="preserve"> (since not all outcomes must be measured every year)</w:t>
      </w:r>
      <w:r>
        <w:t xml:space="preserve">, units should use the </w:t>
      </w:r>
      <w:r w:rsidRPr="009C1007">
        <w:rPr>
          <w:b/>
          <w:i/>
        </w:rPr>
        <w:t>Comments on Findings</w:t>
      </w:r>
      <w:r>
        <w:t xml:space="preserve"> column of the report template to add context to their findings.  The goal of this column is to document how units make sense of their findings.  </w:t>
      </w:r>
    </w:p>
    <w:p w14:paraId="5D4C05BC" w14:textId="77777777" w:rsidR="003F1BF6" w:rsidRDefault="003F1BF6" w:rsidP="003F1BF6"/>
    <w:p w14:paraId="4884EDD7" w14:textId="77777777" w:rsidR="003F1BF6" w:rsidRDefault="00683FA0" w:rsidP="003F1BF6">
      <w:r>
        <w:rPr>
          <w:noProof/>
        </w:rPr>
        <w:drawing>
          <wp:inline distT="0" distB="0" distL="0" distR="0" wp14:anchorId="2C9E325D" wp14:editId="4BFED640">
            <wp:extent cx="5943600" cy="3108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mments on Findings Example Capture.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108325"/>
                    </a:xfrm>
                    <a:prstGeom prst="rect">
                      <a:avLst/>
                    </a:prstGeom>
                  </pic:spPr>
                </pic:pic>
              </a:graphicData>
            </a:graphic>
          </wp:inline>
        </w:drawing>
      </w:r>
    </w:p>
    <w:p w14:paraId="2EA52434" w14:textId="77777777" w:rsidR="002812B9" w:rsidRDefault="002812B9" w:rsidP="002812B9"/>
    <w:p w14:paraId="106AA33A" w14:textId="77777777" w:rsidR="003F1BF6" w:rsidRDefault="003F1BF6">
      <w:r>
        <w:br w:type="page"/>
      </w:r>
    </w:p>
    <w:p w14:paraId="6604B4B8" w14:textId="77777777" w:rsidR="003F1BF6" w:rsidRDefault="002812B9" w:rsidP="003F1BF6">
      <w:r>
        <w:lastRenderedPageBreak/>
        <w:t xml:space="preserve">The </w:t>
      </w:r>
      <w:r w:rsidRPr="009C1007">
        <w:rPr>
          <w:b/>
          <w:i/>
        </w:rPr>
        <w:t>Action Plannin</w:t>
      </w:r>
      <w:r>
        <w:t xml:space="preserve">g column is designed to help units document the decisions they make </w:t>
      </w:r>
      <w:r w:rsidR="00CE5208">
        <w:t>to improve</w:t>
      </w:r>
      <w:r>
        <w:t xml:space="preserve">.  For </w:t>
      </w:r>
      <w:r w:rsidR="006C1F58">
        <w:t>all</w:t>
      </w:r>
      <w:r>
        <w:t xml:space="preserve"> outcome</w:t>
      </w:r>
      <w:r w:rsidR="006C1F58">
        <w:t>s where the</w:t>
      </w:r>
      <w:r>
        <w:t xml:space="preserve"> target is not met, the unit should include an action plan.  If all targets are met, then at least one action plan should be included on </w:t>
      </w:r>
      <w:r w:rsidR="006C1F58">
        <w:t>any outcome the unit wishes to improve.</w:t>
      </w:r>
      <w:r>
        <w:t xml:space="preserve">  </w:t>
      </w:r>
    </w:p>
    <w:p w14:paraId="5D95F014" w14:textId="77777777" w:rsidR="003F1BF6" w:rsidRDefault="003F1BF6" w:rsidP="003F1BF6"/>
    <w:p w14:paraId="5C28050F" w14:textId="77777777" w:rsidR="003F1BF6" w:rsidRDefault="00683FA0" w:rsidP="003F1BF6">
      <w:r>
        <w:rPr>
          <w:noProof/>
        </w:rPr>
        <w:drawing>
          <wp:inline distT="0" distB="0" distL="0" distR="0" wp14:anchorId="0A6E457F" wp14:editId="436CD05C">
            <wp:extent cx="5943600" cy="2485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tion Planning Example Capture.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485390"/>
                    </a:xfrm>
                    <a:prstGeom prst="rect">
                      <a:avLst/>
                    </a:prstGeom>
                  </pic:spPr>
                </pic:pic>
              </a:graphicData>
            </a:graphic>
          </wp:inline>
        </w:drawing>
      </w:r>
    </w:p>
    <w:p w14:paraId="0656E978" w14:textId="77777777" w:rsidR="00BE5C4B" w:rsidRDefault="00BE5C4B" w:rsidP="00BE5C4B"/>
    <w:p w14:paraId="4F474BFA" w14:textId="77777777" w:rsidR="003F1BF6" w:rsidRDefault="003F1BF6" w:rsidP="003F1BF6">
      <w:pPr>
        <w:rPr>
          <w:b/>
          <w:i/>
        </w:rPr>
      </w:pPr>
    </w:p>
    <w:p w14:paraId="7D3A962D" w14:textId="77777777" w:rsidR="00BE5C4B" w:rsidRDefault="009C1007" w:rsidP="003F1BF6">
      <w:r>
        <w:rPr>
          <w:b/>
          <w:i/>
        </w:rPr>
        <w:t>Comments on Past Action Planning</w:t>
      </w:r>
      <w:r w:rsidR="00BE5C4B">
        <w:t xml:space="preserve"> is where units should document the outcomes of previous action plans for this unit.  If this is a new outcome, then previous action plans may not exist.  </w:t>
      </w:r>
    </w:p>
    <w:p w14:paraId="4BA02CD1" w14:textId="77777777" w:rsidR="003F1BF6" w:rsidRDefault="003F1BF6" w:rsidP="003F1BF6"/>
    <w:p w14:paraId="5AE41A20" w14:textId="77777777" w:rsidR="003F1BF6" w:rsidRPr="00BE5C4B" w:rsidRDefault="00683FA0" w:rsidP="003F1BF6">
      <w:r>
        <w:rPr>
          <w:noProof/>
        </w:rPr>
        <w:drawing>
          <wp:inline distT="0" distB="0" distL="0" distR="0" wp14:anchorId="40822E3E" wp14:editId="5D34CBAD">
            <wp:extent cx="5943600" cy="36150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ments on Past Action Planning Capture 2.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615055"/>
                    </a:xfrm>
                    <a:prstGeom prst="rect">
                      <a:avLst/>
                    </a:prstGeom>
                  </pic:spPr>
                </pic:pic>
              </a:graphicData>
            </a:graphic>
          </wp:inline>
        </w:drawing>
      </w:r>
    </w:p>
    <w:p w14:paraId="7BCB3369" w14:textId="77777777" w:rsidR="003F1BF6" w:rsidRDefault="003F1BF6">
      <w:r>
        <w:br w:type="page"/>
      </w:r>
    </w:p>
    <w:p w14:paraId="3D8031AA" w14:textId="77777777" w:rsidR="00D16C8B" w:rsidRPr="00D54ACE" w:rsidRDefault="00D16C8B" w:rsidP="008A73FA">
      <w:pPr>
        <w:pStyle w:val="Heading1"/>
      </w:pPr>
      <w:bookmarkStart w:id="11" w:name="_Toc92872672"/>
      <w:r w:rsidRPr="00D54ACE">
        <w:lastRenderedPageBreak/>
        <w:t xml:space="preserve">What </w:t>
      </w:r>
      <w:r w:rsidR="00390207" w:rsidRPr="00D54ACE">
        <w:t>do we</w:t>
      </w:r>
      <w:r w:rsidRPr="00D54ACE">
        <w:t xml:space="preserve"> do with the </w:t>
      </w:r>
      <w:r w:rsidR="00390207" w:rsidRPr="00D54ACE">
        <w:t>feedback we</w:t>
      </w:r>
      <w:r w:rsidRPr="00D54ACE">
        <w:t xml:space="preserve"> receive from Institutional Effectiveness?</w:t>
      </w:r>
      <w:bookmarkEnd w:id="11"/>
    </w:p>
    <w:p w14:paraId="79FE1D99" w14:textId="77777777" w:rsidR="005C606C" w:rsidRDefault="005C606C" w:rsidP="00244283"/>
    <w:p w14:paraId="24C2646E" w14:textId="77777777" w:rsidR="005C606C" w:rsidRDefault="000F013C" w:rsidP="00244283">
      <w:r>
        <w:t>Every report submitted to Institutional Effectiveness goes through a double-review process, where it is reviewed by two different staff members who embed feedback directly into the report.  This feedback</w:t>
      </w:r>
      <w:r w:rsidR="004E7A62">
        <w:t xml:space="preserve"> is given to assist</w:t>
      </w:r>
      <w:r>
        <w:t xml:space="preserve"> the unit </w:t>
      </w:r>
      <w:r w:rsidR="004E7A62">
        <w:t>in improving</w:t>
      </w:r>
      <w:r>
        <w:t xml:space="preserve"> </w:t>
      </w:r>
      <w:r w:rsidR="00FF79E2">
        <w:t xml:space="preserve">its assessment </w:t>
      </w:r>
      <w:proofErr w:type="gramStart"/>
      <w:r w:rsidR="00FF79E2">
        <w:t>processes, and</w:t>
      </w:r>
      <w:proofErr w:type="gramEnd"/>
      <w:r>
        <w:t xml:space="preserve"> is intended to be used to inform the next cycle of assessment.  Please refer to this feedback as you finalize your assessment plan </w:t>
      </w:r>
      <w:r w:rsidR="00FF79E2">
        <w:t>and report for the next cycle</w:t>
      </w:r>
      <w:r>
        <w:t>.</w:t>
      </w:r>
    </w:p>
    <w:p w14:paraId="50938E86" w14:textId="77777777" w:rsidR="005C606C" w:rsidRDefault="005C606C" w:rsidP="00244283"/>
    <w:p w14:paraId="47CF9E38" w14:textId="77777777" w:rsidR="005C606C" w:rsidRPr="00D54ACE" w:rsidRDefault="005C606C" w:rsidP="008A73FA">
      <w:pPr>
        <w:pStyle w:val="Heading1"/>
      </w:pPr>
      <w:bookmarkStart w:id="12" w:name="_Toc30671866"/>
      <w:bookmarkStart w:id="13" w:name="_Toc92872673"/>
      <w:r w:rsidRPr="00D54ACE">
        <w:t>Do we need to resubmit our annual report after we receive feedback from Institutional Effectiveness?</w:t>
      </w:r>
      <w:bookmarkEnd w:id="12"/>
      <w:bookmarkEnd w:id="13"/>
    </w:p>
    <w:p w14:paraId="02F5A7A2" w14:textId="77777777" w:rsidR="00FF409B" w:rsidRDefault="00FF409B" w:rsidP="00244283"/>
    <w:p w14:paraId="252CAACD" w14:textId="77777777" w:rsidR="005C606C" w:rsidRDefault="000F013C" w:rsidP="00244283">
      <w:r>
        <w:t xml:space="preserve">No, administrative units do not need to </w:t>
      </w:r>
      <w:r w:rsidR="00BF02F1">
        <w:t xml:space="preserve">resubmit their reports after they receive feedback from Institutional Effectiveness.  This feedback is provided purely to </w:t>
      </w:r>
      <w:r w:rsidR="00FF79E2">
        <w:t>help the</w:t>
      </w:r>
      <w:r w:rsidR="004E7A62">
        <w:t xml:space="preserve"> unit improve its processes for future cycles</w:t>
      </w:r>
      <w:r w:rsidR="00BF02F1">
        <w:t xml:space="preserve">.  </w:t>
      </w:r>
    </w:p>
    <w:p w14:paraId="3DA12FC0" w14:textId="77777777" w:rsidR="005C606C" w:rsidRDefault="005C606C" w:rsidP="00244283"/>
    <w:p w14:paraId="6BB1A8D9" w14:textId="77777777" w:rsidR="005C606C" w:rsidRPr="00CE3611" w:rsidRDefault="005C606C" w:rsidP="008A73FA">
      <w:pPr>
        <w:pStyle w:val="Heading1"/>
      </w:pPr>
      <w:bookmarkStart w:id="14" w:name="_Toc92872674"/>
      <w:r w:rsidRPr="00CE3611">
        <w:t>Our unit has created AUOs, measures, and targets, but we want to be sure we’re on the right track before we start collecting data.  Is there a way to get feedback before we submit the annual report?</w:t>
      </w:r>
      <w:bookmarkEnd w:id="14"/>
    </w:p>
    <w:p w14:paraId="19A76D58" w14:textId="77777777" w:rsidR="005C606C" w:rsidRDefault="005C606C" w:rsidP="00244283"/>
    <w:p w14:paraId="471A7AA5" w14:textId="77777777" w:rsidR="005C606C" w:rsidRDefault="005D6786" w:rsidP="00244283">
      <w:r>
        <w:t xml:space="preserve">Institutional Effectiveness is happy to provide feedback at any point.  This includes providing feedback on outcomes, measures, and targets during the planning phase, and on report drafts before final submission.    </w:t>
      </w:r>
      <w:r w:rsidR="0057347D">
        <w:t xml:space="preserve">Please feel free to send plans and drafts to Lauren Bryant, Assistant Director of Institutional Effectiveness </w:t>
      </w:r>
      <w:r w:rsidR="004E7A62">
        <w:t xml:space="preserve">in the Office of </w:t>
      </w:r>
      <w:proofErr w:type="gramStart"/>
      <w:r w:rsidR="004E7A62">
        <w:t>Analytics</w:t>
      </w:r>
      <w:proofErr w:type="gramEnd"/>
      <w:r w:rsidR="004E7A62">
        <w:t xml:space="preserve"> and Institutional Effectiveness </w:t>
      </w:r>
      <w:r w:rsidR="0057347D">
        <w:t>(</w:t>
      </w:r>
      <w:hyperlink r:id="rId16" w:history="1">
        <w:r w:rsidR="0057347D" w:rsidRPr="004C379C">
          <w:rPr>
            <w:rStyle w:val="Hyperlink"/>
          </w:rPr>
          <w:t>labryant@vt.edu</w:t>
        </w:r>
      </w:hyperlink>
      <w:r w:rsidR="0057347D">
        <w:t>) to receive feedback.</w:t>
      </w:r>
    </w:p>
    <w:p w14:paraId="5DDFF630" w14:textId="77777777" w:rsidR="005C606C" w:rsidRDefault="005C606C" w:rsidP="00244283"/>
    <w:p w14:paraId="73F47F01" w14:textId="77777777" w:rsidR="005C606C" w:rsidRPr="00CE3611" w:rsidRDefault="005C606C" w:rsidP="008A73FA">
      <w:pPr>
        <w:pStyle w:val="Heading1"/>
      </w:pPr>
      <w:bookmarkStart w:id="15" w:name="_Toc92872675"/>
      <w:r w:rsidRPr="00CE3611">
        <w:t xml:space="preserve">Our unit is still </w:t>
      </w:r>
      <w:proofErr w:type="gramStart"/>
      <w:r w:rsidR="000D3044">
        <w:t>has</w:t>
      </w:r>
      <w:proofErr w:type="gramEnd"/>
      <w:r w:rsidR="000D3044">
        <w:t xml:space="preserve"> questions</w:t>
      </w:r>
      <w:r w:rsidRPr="00CE3611">
        <w:t>.  Can we get some extra help?</w:t>
      </w:r>
      <w:bookmarkEnd w:id="15"/>
    </w:p>
    <w:p w14:paraId="05B934F7" w14:textId="77777777" w:rsidR="00F9339D" w:rsidRPr="00F9339D" w:rsidRDefault="00F9339D" w:rsidP="00244283"/>
    <w:p w14:paraId="2D3194EA" w14:textId="77777777" w:rsidR="00F9339D" w:rsidRDefault="0057347D" w:rsidP="00244283">
      <w:r>
        <w:t xml:space="preserve">Absolutely.  Please contact Lauren Bryant, Assistant Director of Institutional Effectiveness </w:t>
      </w:r>
      <w:r w:rsidR="004E7A62">
        <w:t xml:space="preserve">in the Office of </w:t>
      </w:r>
      <w:proofErr w:type="gramStart"/>
      <w:r w:rsidR="004E7A62">
        <w:t>Analytics</w:t>
      </w:r>
      <w:proofErr w:type="gramEnd"/>
      <w:r w:rsidR="004E7A62">
        <w:t xml:space="preserve"> and Institutional Effectiveness </w:t>
      </w:r>
      <w:r>
        <w:t>(</w:t>
      </w:r>
      <w:hyperlink r:id="rId17" w:history="1">
        <w:r w:rsidRPr="004C379C">
          <w:rPr>
            <w:rStyle w:val="Hyperlink"/>
          </w:rPr>
          <w:t>labryant@vt.edu</w:t>
        </w:r>
      </w:hyperlink>
      <w:r>
        <w:t xml:space="preserve">) </w:t>
      </w:r>
      <w:r w:rsidR="00C57E46">
        <w:t>to set up a meeting or get more information</w:t>
      </w:r>
      <w:r>
        <w:t>.</w:t>
      </w:r>
    </w:p>
    <w:sectPr w:rsidR="00F9339D" w:rsidSect="00A9168F">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2F71" w14:textId="77777777" w:rsidR="00A74887" w:rsidRDefault="00A74887" w:rsidP="00244283">
      <w:r>
        <w:separator/>
      </w:r>
    </w:p>
  </w:endnote>
  <w:endnote w:type="continuationSeparator" w:id="0">
    <w:p w14:paraId="6A28651B" w14:textId="77777777" w:rsidR="00A74887" w:rsidRDefault="00A74887" w:rsidP="0024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neso Cond Regular">
    <w:panose1 w:val="02000506040000020004"/>
    <w:charset w:val="00"/>
    <w:family w:val="modern"/>
    <w:notTrueType/>
    <w:pitch w:val="variable"/>
    <w:sig w:usb0="A000002F" w:usb1="5000004B" w:usb2="00000000" w:usb3="00000000" w:csb0="00000193" w:csb1="00000000"/>
  </w:font>
  <w:font w:name="Acherus Grotesque Regular">
    <w:panose1 w:val="02000505000000020004"/>
    <w:charset w:val="00"/>
    <w:family w:val="modern"/>
    <w:notTrueType/>
    <w:pitch w:val="variable"/>
    <w:sig w:usb0="A00000AF" w:usb1="4000205B" w:usb2="00000000" w:usb3="00000000" w:csb0="00000093" w:csb1="00000000"/>
  </w:font>
  <w:font w:name="Gineso Norm">
    <w:altName w:val="Calibri"/>
    <w:charset w:val="00"/>
    <w:family w:val="auto"/>
    <w:pitch w:val="variable"/>
    <w:sig w:usb0="A000002F" w:usb1="5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02CD" w14:textId="77777777" w:rsidR="009C6793" w:rsidRPr="00EE2366" w:rsidRDefault="0030166A" w:rsidP="00244283">
    <w:pPr>
      <w:pStyle w:val="Footer"/>
    </w:pPr>
    <w:r>
      <w:rPr>
        <w:noProof/>
      </w:rPr>
      <w:drawing>
        <wp:inline distT="0" distB="0" distL="0" distR="0" wp14:anchorId="6DC14834" wp14:editId="2AFBF617">
          <wp:extent cx="59436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0DC2" w14:textId="77777777" w:rsidR="000A10DA" w:rsidRDefault="00504CCD" w:rsidP="00244283">
    <w:pPr>
      <w:pStyle w:val="Footer"/>
    </w:pPr>
    <w:r>
      <w:rPr>
        <w:noProof/>
      </w:rPr>
      <w:drawing>
        <wp:inline distT="0" distB="0" distL="0" distR="0" wp14:anchorId="71FEAD11" wp14:editId="52426441">
          <wp:extent cx="59436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8CCE" w14:textId="77777777" w:rsidR="00A74887" w:rsidRDefault="00A74887" w:rsidP="00244283">
      <w:r>
        <w:separator/>
      </w:r>
    </w:p>
  </w:footnote>
  <w:footnote w:type="continuationSeparator" w:id="0">
    <w:p w14:paraId="4307BFAD" w14:textId="77777777" w:rsidR="00A74887" w:rsidRDefault="00A74887" w:rsidP="0024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165997"/>
      <w:docPartObj>
        <w:docPartGallery w:val="Page Numbers (Top of Page)"/>
        <w:docPartUnique/>
      </w:docPartObj>
    </w:sdtPr>
    <w:sdtEndPr>
      <w:rPr>
        <w:noProof/>
      </w:rPr>
    </w:sdtEndPr>
    <w:sdtContent>
      <w:p w14:paraId="7B0A9EE7" w14:textId="77777777" w:rsidR="008A7770" w:rsidRDefault="008A7770">
        <w:pPr>
          <w:pStyle w:val="Header"/>
          <w:jc w:val="right"/>
        </w:pPr>
        <w:r>
          <w:fldChar w:fldCharType="begin"/>
        </w:r>
        <w:r>
          <w:instrText xml:space="preserve"> PAGE   \* MERGEFORMAT </w:instrText>
        </w:r>
        <w:r>
          <w:fldChar w:fldCharType="separate"/>
        </w:r>
        <w:r w:rsidR="005F754F">
          <w:rPr>
            <w:noProof/>
          </w:rPr>
          <w:t>9</w:t>
        </w:r>
        <w:r>
          <w:rPr>
            <w:noProof/>
          </w:rPr>
          <w:fldChar w:fldCharType="end"/>
        </w:r>
      </w:p>
    </w:sdtContent>
  </w:sdt>
  <w:p w14:paraId="617EFCC7" w14:textId="77777777" w:rsidR="008A7770" w:rsidRDefault="008A7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030C" w14:textId="77777777" w:rsidR="00A9168F" w:rsidRDefault="00A9168F" w:rsidP="0024428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16C8B" w14:paraId="672912C8" w14:textId="77777777" w:rsidTr="00D16C8B">
      <w:tc>
        <w:tcPr>
          <w:tcW w:w="9350" w:type="dxa"/>
        </w:tcPr>
        <w:p w14:paraId="6286C464" w14:textId="77777777" w:rsidR="00D16C8B" w:rsidRPr="00893C30" w:rsidRDefault="00D16C8B" w:rsidP="00244283">
          <w:pPr>
            <w:pStyle w:val="Header"/>
            <w:rPr>
              <w:rFonts w:ascii="Gineso Norm" w:hAnsi="Gineso Norm"/>
              <w:sz w:val="20"/>
              <w:szCs w:val="20"/>
            </w:rPr>
          </w:pPr>
          <w:r>
            <w:rPr>
              <w:noProof/>
            </w:rPr>
            <w:drawing>
              <wp:inline distT="0" distB="0" distL="0" distR="0" wp14:anchorId="1F1CAC4B" wp14:editId="2A0A8E37">
                <wp:extent cx="1845380" cy="36237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861787" cy="365595"/>
                        </a:xfrm>
                        <a:prstGeom prst="rect">
                          <a:avLst/>
                        </a:prstGeom>
                      </pic:spPr>
                    </pic:pic>
                  </a:graphicData>
                </a:graphic>
              </wp:inline>
            </w:drawing>
          </w:r>
          <w:r>
            <w:tab/>
          </w:r>
        </w:p>
      </w:tc>
    </w:tr>
  </w:tbl>
  <w:p w14:paraId="2DC2766C" w14:textId="77777777" w:rsidR="000A10DA" w:rsidRDefault="000A10DA" w:rsidP="00244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93D"/>
    <w:multiLevelType w:val="hybridMultilevel"/>
    <w:tmpl w:val="CBE4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9682E"/>
    <w:multiLevelType w:val="hybridMultilevel"/>
    <w:tmpl w:val="E35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8511F"/>
    <w:multiLevelType w:val="hybridMultilevel"/>
    <w:tmpl w:val="D23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17C"/>
    <w:multiLevelType w:val="hybridMultilevel"/>
    <w:tmpl w:val="8D0A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2309"/>
    <w:multiLevelType w:val="hybridMultilevel"/>
    <w:tmpl w:val="A612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C0F3C"/>
    <w:multiLevelType w:val="hybridMultilevel"/>
    <w:tmpl w:val="5BB4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05CD1"/>
    <w:multiLevelType w:val="hybridMultilevel"/>
    <w:tmpl w:val="21B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50C0A"/>
    <w:multiLevelType w:val="hybridMultilevel"/>
    <w:tmpl w:val="FE8C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E52FD"/>
    <w:multiLevelType w:val="hybridMultilevel"/>
    <w:tmpl w:val="F444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10D3E"/>
    <w:multiLevelType w:val="hybridMultilevel"/>
    <w:tmpl w:val="7268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33A8A"/>
    <w:multiLevelType w:val="hybridMultilevel"/>
    <w:tmpl w:val="12C6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66E66"/>
    <w:multiLevelType w:val="hybridMultilevel"/>
    <w:tmpl w:val="28F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3"/>
  </w:num>
  <w:num w:numId="5">
    <w:abstractNumId w:val="8"/>
  </w:num>
  <w:num w:numId="6">
    <w:abstractNumId w:val="2"/>
  </w:num>
  <w:num w:numId="7">
    <w:abstractNumId w:val="11"/>
  </w:num>
  <w:num w:numId="8">
    <w:abstractNumId w:val="9"/>
  </w:num>
  <w:num w:numId="9">
    <w:abstractNumId w:val="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55"/>
    <w:rsid w:val="00011E91"/>
    <w:rsid w:val="00015B37"/>
    <w:rsid w:val="000345C1"/>
    <w:rsid w:val="0004715F"/>
    <w:rsid w:val="000500A1"/>
    <w:rsid w:val="00095500"/>
    <w:rsid w:val="000A10DA"/>
    <w:rsid w:val="000A1F4F"/>
    <w:rsid w:val="000B6AC5"/>
    <w:rsid w:val="000D3044"/>
    <w:rsid w:val="000E3DC5"/>
    <w:rsid w:val="000F013C"/>
    <w:rsid w:val="0010652E"/>
    <w:rsid w:val="0013671C"/>
    <w:rsid w:val="0013734A"/>
    <w:rsid w:val="0014569E"/>
    <w:rsid w:val="00151728"/>
    <w:rsid w:val="00160B57"/>
    <w:rsid w:val="00170615"/>
    <w:rsid w:val="001909BB"/>
    <w:rsid w:val="001A1654"/>
    <w:rsid w:val="001A369E"/>
    <w:rsid w:val="001A6A82"/>
    <w:rsid w:val="001A6E81"/>
    <w:rsid w:val="001C030F"/>
    <w:rsid w:val="001F116F"/>
    <w:rsid w:val="001F5FE4"/>
    <w:rsid w:val="00204A26"/>
    <w:rsid w:val="00244283"/>
    <w:rsid w:val="002762FC"/>
    <w:rsid w:val="00276B1C"/>
    <w:rsid w:val="002812B9"/>
    <w:rsid w:val="0028767B"/>
    <w:rsid w:val="002B4904"/>
    <w:rsid w:val="002C3A2B"/>
    <w:rsid w:val="002C463A"/>
    <w:rsid w:val="002C6919"/>
    <w:rsid w:val="002D71CB"/>
    <w:rsid w:val="002E61A3"/>
    <w:rsid w:val="002F188F"/>
    <w:rsid w:val="0030166A"/>
    <w:rsid w:val="0030376D"/>
    <w:rsid w:val="0035289E"/>
    <w:rsid w:val="003560BB"/>
    <w:rsid w:val="003605D6"/>
    <w:rsid w:val="00360B90"/>
    <w:rsid w:val="00390207"/>
    <w:rsid w:val="003D36CF"/>
    <w:rsid w:val="003F1BF6"/>
    <w:rsid w:val="00412575"/>
    <w:rsid w:val="0045424E"/>
    <w:rsid w:val="00455381"/>
    <w:rsid w:val="00464691"/>
    <w:rsid w:val="00482A46"/>
    <w:rsid w:val="0049393C"/>
    <w:rsid w:val="004A1C82"/>
    <w:rsid w:val="004E6474"/>
    <w:rsid w:val="004E7A62"/>
    <w:rsid w:val="004F0B51"/>
    <w:rsid w:val="00504CCD"/>
    <w:rsid w:val="00527EA5"/>
    <w:rsid w:val="00532167"/>
    <w:rsid w:val="00541F0B"/>
    <w:rsid w:val="00564279"/>
    <w:rsid w:val="0057347D"/>
    <w:rsid w:val="00591A44"/>
    <w:rsid w:val="005B050E"/>
    <w:rsid w:val="005C5980"/>
    <w:rsid w:val="005C606C"/>
    <w:rsid w:val="005D6786"/>
    <w:rsid w:val="005E2F38"/>
    <w:rsid w:val="005E34BD"/>
    <w:rsid w:val="005F1072"/>
    <w:rsid w:val="005F754F"/>
    <w:rsid w:val="0064547C"/>
    <w:rsid w:val="00661309"/>
    <w:rsid w:val="00683FA0"/>
    <w:rsid w:val="006A489E"/>
    <w:rsid w:val="006B3761"/>
    <w:rsid w:val="006C0134"/>
    <w:rsid w:val="006C1F58"/>
    <w:rsid w:val="006E4156"/>
    <w:rsid w:val="006F1E2C"/>
    <w:rsid w:val="00710835"/>
    <w:rsid w:val="00714855"/>
    <w:rsid w:val="007366B1"/>
    <w:rsid w:val="0077236E"/>
    <w:rsid w:val="00792867"/>
    <w:rsid w:val="00792C11"/>
    <w:rsid w:val="007D4B5A"/>
    <w:rsid w:val="007D5AC6"/>
    <w:rsid w:val="00800156"/>
    <w:rsid w:val="008018F2"/>
    <w:rsid w:val="00846155"/>
    <w:rsid w:val="00852F2C"/>
    <w:rsid w:val="00893C30"/>
    <w:rsid w:val="00896EB1"/>
    <w:rsid w:val="008A73FA"/>
    <w:rsid w:val="008A7770"/>
    <w:rsid w:val="008D6094"/>
    <w:rsid w:val="008D7169"/>
    <w:rsid w:val="008F71BF"/>
    <w:rsid w:val="009566C7"/>
    <w:rsid w:val="009C0776"/>
    <w:rsid w:val="009C1007"/>
    <w:rsid w:val="009C6793"/>
    <w:rsid w:val="009D454C"/>
    <w:rsid w:val="009E0D76"/>
    <w:rsid w:val="009E5923"/>
    <w:rsid w:val="00A6285E"/>
    <w:rsid w:val="00A654C7"/>
    <w:rsid w:val="00A74887"/>
    <w:rsid w:val="00A76133"/>
    <w:rsid w:val="00A9168F"/>
    <w:rsid w:val="00AA02EC"/>
    <w:rsid w:val="00AA74BB"/>
    <w:rsid w:val="00AB2642"/>
    <w:rsid w:val="00AD1E05"/>
    <w:rsid w:val="00B27965"/>
    <w:rsid w:val="00B61435"/>
    <w:rsid w:val="00B67BB0"/>
    <w:rsid w:val="00B929ED"/>
    <w:rsid w:val="00BC3DD5"/>
    <w:rsid w:val="00BD3773"/>
    <w:rsid w:val="00BE32B0"/>
    <w:rsid w:val="00BE5C4B"/>
    <w:rsid w:val="00BF02F1"/>
    <w:rsid w:val="00C3782A"/>
    <w:rsid w:val="00C411BE"/>
    <w:rsid w:val="00C522CE"/>
    <w:rsid w:val="00C57E46"/>
    <w:rsid w:val="00C766F9"/>
    <w:rsid w:val="00C91FE7"/>
    <w:rsid w:val="00CE0D36"/>
    <w:rsid w:val="00CE3611"/>
    <w:rsid w:val="00CE5208"/>
    <w:rsid w:val="00D16C8B"/>
    <w:rsid w:val="00D54ACE"/>
    <w:rsid w:val="00D56B8A"/>
    <w:rsid w:val="00D9624F"/>
    <w:rsid w:val="00DC7EA5"/>
    <w:rsid w:val="00DE1ECC"/>
    <w:rsid w:val="00E06AC7"/>
    <w:rsid w:val="00E47F55"/>
    <w:rsid w:val="00E61A40"/>
    <w:rsid w:val="00E81EF5"/>
    <w:rsid w:val="00EC4F27"/>
    <w:rsid w:val="00EE2366"/>
    <w:rsid w:val="00EF43EC"/>
    <w:rsid w:val="00EF5211"/>
    <w:rsid w:val="00F019C4"/>
    <w:rsid w:val="00F65BD7"/>
    <w:rsid w:val="00F72FCF"/>
    <w:rsid w:val="00F769FC"/>
    <w:rsid w:val="00F9339D"/>
    <w:rsid w:val="00FA72B7"/>
    <w:rsid w:val="00FF409B"/>
    <w:rsid w:val="00FF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30D8EAE"/>
  <w14:defaultImageDpi w14:val="32767"/>
  <w15:chartTrackingRefBased/>
  <w15:docId w15:val="{85178A3B-122F-432A-AC3B-6595415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283"/>
    <w:rPr>
      <w:rFonts w:asciiTheme="majorHAnsi" w:hAnsiTheme="majorHAnsi"/>
      <w:sz w:val="22"/>
    </w:rPr>
  </w:style>
  <w:style w:type="paragraph" w:styleId="Heading1">
    <w:name w:val="heading 1"/>
    <w:basedOn w:val="Heading2"/>
    <w:next w:val="Normal"/>
    <w:link w:val="Heading1Char"/>
    <w:autoRedefine/>
    <w:uiPriority w:val="9"/>
    <w:qFormat/>
    <w:rsid w:val="008A73FA"/>
    <w:pPr>
      <w:outlineLvl w:val="0"/>
    </w:pPr>
    <w:rPr>
      <w:b w:val="0"/>
      <w:color w:val="941651"/>
    </w:rPr>
  </w:style>
  <w:style w:type="paragraph" w:styleId="Heading2">
    <w:name w:val="heading 2"/>
    <w:basedOn w:val="Normal"/>
    <w:next w:val="Normal"/>
    <w:link w:val="Heading2Char"/>
    <w:autoRedefine/>
    <w:uiPriority w:val="9"/>
    <w:unhideWhenUsed/>
    <w:qFormat/>
    <w:rsid w:val="00CE3611"/>
    <w:pPr>
      <w:keepNext/>
      <w:keepLines/>
      <w:spacing w:before="4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532167"/>
    <w:pPr>
      <w:keepNext/>
      <w:keepLines/>
      <w:spacing w:before="40"/>
      <w:outlineLvl w:val="2"/>
    </w:pPr>
    <w:rPr>
      <w:rFonts w:ascii="Gineso Cond Regular" w:eastAsiaTheme="majorEastAsia" w:hAnsi="Gineso Cond Regular"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73FA"/>
    <w:rPr>
      <w:rFonts w:asciiTheme="majorHAnsi" w:eastAsiaTheme="majorEastAsia" w:hAnsiTheme="majorHAnsi" w:cstheme="majorBidi"/>
      <w:bCs/>
      <w:color w:val="941651"/>
      <w:sz w:val="28"/>
      <w:szCs w:val="26"/>
    </w:rPr>
  </w:style>
  <w:style w:type="character" w:customStyle="1" w:styleId="Heading2Char">
    <w:name w:val="Heading 2 Char"/>
    <w:basedOn w:val="DefaultParagraphFont"/>
    <w:link w:val="Heading2"/>
    <w:uiPriority w:val="9"/>
    <w:rsid w:val="00CE3611"/>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532167"/>
    <w:rPr>
      <w:rFonts w:ascii="Gineso Cond Regular" w:eastAsiaTheme="majorEastAsia" w:hAnsi="Gineso Cond Regular" w:cstheme="majorBidi"/>
      <w:color w:val="000000" w:themeColor="text1"/>
    </w:rPr>
  </w:style>
  <w:style w:type="paragraph" w:styleId="Title">
    <w:name w:val="Title"/>
    <w:basedOn w:val="Normal"/>
    <w:next w:val="Normal"/>
    <w:link w:val="TitleChar"/>
    <w:autoRedefine/>
    <w:uiPriority w:val="10"/>
    <w:qFormat/>
    <w:rsid w:val="00C91FE7"/>
    <w:pPr>
      <w:contextualSpacing/>
    </w:pPr>
    <w:rPr>
      <w:rFonts w:ascii="Acherus Grotesque Regular" w:eastAsia="Times New Roman" w:hAnsi="Acherus Grotesque Regular"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C91FE7"/>
    <w:rPr>
      <w:rFonts w:ascii="Acherus Grotesque Regular" w:eastAsia="Times New Roman" w:hAnsi="Acherus Grotesque Regular"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TOCHeading">
    <w:name w:val="TOC Heading"/>
    <w:basedOn w:val="Heading1"/>
    <w:next w:val="Normal"/>
    <w:uiPriority w:val="39"/>
    <w:unhideWhenUsed/>
    <w:qFormat/>
    <w:rsid w:val="00D16C8B"/>
    <w:pPr>
      <w:spacing w:line="259" w:lineRule="auto"/>
      <w:outlineLvl w:val="9"/>
    </w:pPr>
    <w:rPr>
      <w:bCs w:val="0"/>
      <w:iCs/>
      <w:color w:val="2F5496" w:themeColor="accent1" w:themeShade="BF"/>
    </w:rPr>
  </w:style>
  <w:style w:type="paragraph" w:styleId="TOC2">
    <w:name w:val="toc 2"/>
    <w:basedOn w:val="Normal"/>
    <w:next w:val="Normal"/>
    <w:autoRedefine/>
    <w:uiPriority w:val="39"/>
    <w:unhideWhenUsed/>
    <w:rsid w:val="00D16C8B"/>
    <w:pPr>
      <w:spacing w:after="100" w:line="259" w:lineRule="auto"/>
      <w:ind w:left="220"/>
    </w:pPr>
    <w:rPr>
      <w:rFonts w:asciiTheme="minorHAnsi" w:eastAsiaTheme="minorEastAsia" w:hAnsiTheme="minorHAnsi" w:cs="Times New Roman"/>
      <w:szCs w:val="22"/>
    </w:rPr>
  </w:style>
  <w:style w:type="paragraph" w:styleId="TOC1">
    <w:name w:val="toc 1"/>
    <w:basedOn w:val="Normal"/>
    <w:next w:val="Normal"/>
    <w:autoRedefine/>
    <w:uiPriority w:val="39"/>
    <w:unhideWhenUsed/>
    <w:rsid w:val="00D16C8B"/>
    <w:pPr>
      <w:spacing w:after="100" w:line="259" w:lineRule="auto"/>
    </w:pPr>
    <w:rPr>
      <w:rFonts w:asciiTheme="minorHAnsi" w:eastAsiaTheme="minorEastAsia" w:hAnsiTheme="minorHAnsi" w:cs="Times New Roman"/>
      <w:szCs w:val="22"/>
    </w:rPr>
  </w:style>
  <w:style w:type="paragraph" w:styleId="TOC3">
    <w:name w:val="toc 3"/>
    <w:basedOn w:val="Normal"/>
    <w:next w:val="Normal"/>
    <w:autoRedefine/>
    <w:uiPriority w:val="39"/>
    <w:unhideWhenUsed/>
    <w:rsid w:val="00D16C8B"/>
    <w:pPr>
      <w:spacing w:after="100" w:line="259" w:lineRule="auto"/>
      <w:ind w:left="440"/>
    </w:pPr>
    <w:rPr>
      <w:rFonts w:asciiTheme="minorHAnsi" w:eastAsiaTheme="minorEastAsia" w:hAnsiTheme="minorHAnsi" w:cs="Times New Roman"/>
      <w:szCs w:val="22"/>
    </w:rPr>
  </w:style>
  <w:style w:type="character" w:styleId="Hyperlink">
    <w:name w:val="Hyperlink"/>
    <w:basedOn w:val="DefaultParagraphFont"/>
    <w:uiPriority w:val="99"/>
    <w:unhideWhenUsed/>
    <w:rsid w:val="00FF409B"/>
    <w:rPr>
      <w:color w:val="0563C1" w:themeColor="hyperlink"/>
      <w:u w:val="single"/>
    </w:rPr>
  </w:style>
  <w:style w:type="paragraph" w:styleId="ListParagraph">
    <w:name w:val="List Paragraph"/>
    <w:basedOn w:val="Normal"/>
    <w:uiPriority w:val="34"/>
    <w:qFormat/>
    <w:rsid w:val="00896EB1"/>
    <w:pPr>
      <w:ind w:left="720"/>
      <w:contextualSpacing/>
    </w:pPr>
  </w:style>
  <w:style w:type="character" w:styleId="CommentReference">
    <w:name w:val="annotation reference"/>
    <w:basedOn w:val="DefaultParagraphFont"/>
    <w:uiPriority w:val="99"/>
    <w:semiHidden/>
    <w:unhideWhenUsed/>
    <w:rsid w:val="00DE1ECC"/>
    <w:rPr>
      <w:sz w:val="16"/>
      <w:szCs w:val="16"/>
    </w:rPr>
  </w:style>
  <w:style w:type="paragraph" w:styleId="CommentText">
    <w:name w:val="annotation text"/>
    <w:basedOn w:val="Normal"/>
    <w:link w:val="CommentTextChar"/>
    <w:uiPriority w:val="99"/>
    <w:semiHidden/>
    <w:unhideWhenUsed/>
    <w:rsid w:val="00DE1ECC"/>
    <w:rPr>
      <w:sz w:val="20"/>
      <w:szCs w:val="20"/>
    </w:rPr>
  </w:style>
  <w:style w:type="character" w:customStyle="1" w:styleId="CommentTextChar">
    <w:name w:val="Comment Text Char"/>
    <w:basedOn w:val="DefaultParagraphFont"/>
    <w:link w:val="CommentText"/>
    <w:uiPriority w:val="99"/>
    <w:semiHidden/>
    <w:rsid w:val="00DE1ECC"/>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DE1ECC"/>
    <w:rPr>
      <w:b/>
      <w:bCs/>
    </w:rPr>
  </w:style>
  <w:style w:type="character" w:customStyle="1" w:styleId="CommentSubjectChar">
    <w:name w:val="Comment Subject Char"/>
    <w:basedOn w:val="CommentTextChar"/>
    <w:link w:val="CommentSubject"/>
    <w:uiPriority w:val="99"/>
    <w:semiHidden/>
    <w:rsid w:val="00DE1ECC"/>
    <w:rPr>
      <w:rFonts w:asciiTheme="majorHAnsi" w:hAnsiTheme="majorHAnsi"/>
      <w:b/>
      <w:bCs/>
      <w:sz w:val="20"/>
      <w:szCs w:val="20"/>
    </w:rPr>
  </w:style>
  <w:style w:type="paragraph" w:styleId="Revision">
    <w:name w:val="Revision"/>
    <w:hidden/>
    <w:uiPriority w:val="99"/>
    <w:semiHidden/>
    <w:rsid w:val="00DE1ECC"/>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labryant@vt.edu" TargetMode="External"/><Relationship Id="rId2" Type="http://schemas.openxmlformats.org/officeDocument/2006/relationships/numbering" Target="numbering.xml"/><Relationship Id="rId16" Type="http://schemas.openxmlformats.org/officeDocument/2006/relationships/hyperlink" Target="mailto:labryant@vt.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ryant\AppData\Local\Temp\Temp1_Microsoft-Word-letterhead-templates-Windows%20(1).zip\Microsoft-Word-letterhead-templates-Windows\Color-Template-with-custom-fo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591582-AEB9-4707-9823-B2DDE728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Color-Template-with-custom-fonts</Template>
  <TotalTime>4</TotalTime>
  <Pages>10</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Lauren</dc:creator>
  <cp:keywords/>
  <dc:description/>
  <cp:lastModifiedBy>Bryant, Lauren</cp:lastModifiedBy>
  <cp:revision>4</cp:revision>
  <cp:lastPrinted>2017-10-25T01:25:00Z</cp:lastPrinted>
  <dcterms:created xsi:type="dcterms:W3CDTF">2022-01-12T14:33:00Z</dcterms:created>
  <dcterms:modified xsi:type="dcterms:W3CDTF">2022-01-12T14:37:00Z</dcterms:modified>
</cp:coreProperties>
</file>